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Kyoto</w:t>
      </w:r>
      <w:r>
        <w:t xml:space="preserve"> </w:t>
      </w:r>
      <w:r>
        <w:t xml:space="preserve">Japan</w:t>
      </w:r>
      <w:r>
        <w:t xml:space="preserve"> </w:t>
      </w:r>
      <w:r>
        <w:t xml:space="preserve">Market</w:t>
      </w:r>
      <w:r>
        <w:t xml:space="preserve"> </w:t>
      </w:r>
      <w:r>
        <w:t xml:space="preserve">Performance</w:t>
      </w:r>
    </w:p>
    <w:bookmarkStart w:id="28" w:name="Xfa8d5706dc03937cecf84e07f3bda3cbc52c724"/>
    <w:p>
      <w:pPr>
        <w:pStyle w:val="Heading1"/>
      </w:pPr>
      <w:r>
        <w:t xml:space="preserve">Astronomer Sales Report: Strategic Market Expansion in Kyoto, Japan</w:t>
      </w:r>
    </w:p>
    <w:bookmarkStart w:id="20" w:name="executive-summary"/>
    <w:p>
      <w:pPr>
        <w:pStyle w:val="Heading2"/>
      </w:pPr>
      <w:r>
        <w:t xml:space="preserve">Executive Summary</w:t>
      </w:r>
    </w:p>
    <w:p>
      <w:pPr>
        <w:pStyle w:val="FirstParagraph"/>
      </w:pPr>
      <w:r>
        <w:t xml:space="preserve">This comprehensive sales report details the performance of Astronomer's enterprise data platform within the Kyoto metropolitan region of Japan during Q3 2023. As a leading open-source platform for modern data orchestration, Astronomer has achieved remarkable traction in Kyoto's technology ecosystem, capturing 18% market share among enterprise analytics solutions. The report confirms that our strategic localization efforts have positioned Astronomer as the preferred cloud-native workflow management solution for Kyoto's growing fintech, manufacturing, and cultural heritage sectors. This document serves as both a performance assessment and a roadmap for sustained growth in Japan's most historically significant tech corridor.</w:t>
      </w:r>
    </w:p>
    <w:bookmarkEnd w:id="20"/>
    <w:bookmarkStart w:id="21" w:name="market-analysis-kyoto-japan-context"/>
    <w:p>
      <w:pPr>
        <w:pStyle w:val="Heading2"/>
      </w:pPr>
      <w:r>
        <w:t xml:space="preserve">Market Analysis: Kyoto Japan Context</w:t>
      </w:r>
    </w:p>
    <w:p>
      <w:pPr>
        <w:pStyle w:val="FirstParagraph"/>
      </w:pPr>
      <w:r>
        <w:t xml:space="preserve">Kyoto represents a unique market convergence where ancient traditions meet cutting-edge technology. As Japan's cultural capital and second-largest tech hub after Tokyo, Kyoto hosts 37% of the country's AI startups and 14 major manufacturing R&amp;D centers. Our market research indicates that Kyoto businesses prioritize solutions offering Japanese language support, local compliance frameworks (including GDPR-Japan alignment), and integration with traditional enterprise systems like Fujitsu's BS2000. The Astronomer platform has directly addressed these needs through our Japan-specific localization: full Japanese UI/UX, JIS X 6301 compliance modules, and partnerships with Kyoto-based cloud providers like NTT Communications. This localized approach has driven a 42% higher conversion rate compared to national averages.</w:t>
      </w:r>
    </w:p>
    <w:bookmarkEnd w:id="21"/>
    <w:bookmarkStart w:id="23" w:name="q3-2023-sales-performance-in-kyoto"/>
    <w:p>
      <w:pPr>
        <w:pStyle w:val="Heading2"/>
      </w:pPr>
      <w:r>
        <w:t xml:space="preserve">Q3 2023 Sales Performance in Kyoto</w:t>
      </w:r>
    </w:p>
    <w:p>
      <w:pPr>
        <w:pStyle w:val="FirstParagraph"/>
      </w:pPr>
      <w:r>
        <w:t xml:space="preserve">Key Metric</w:t>
      </w:r>
    </w:p>
    <w:p>
      <w:pPr>
        <w:pStyle w:val="BodyText"/>
      </w:pPr>
      <w:r>
        <w:t xml:space="preserve">Q3 2023 (Kyoto)</w:t>
      </w:r>
    </w:p>
    <w:p>
      <w:pPr>
        <w:pStyle w:val="BodyText"/>
      </w:pPr>
      <w:r>
        <w:t xml:space="preserve">% Change vs Q2</w:t>
      </w:r>
    </w:p>
    <w:p>
      <w:pPr>
        <w:pStyle w:val="BodyText"/>
      </w:pPr>
      <w:r>
        <w:t xml:space="preserve">New Enterprise Contracts</w:t>
      </w:r>
    </w:p>
    <w:p>
      <w:pPr>
        <w:pStyle w:val="BodyText"/>
      </w:pPr>
      <w:r>
        <w:t xml:space="preserve">27</w:t>
      </w:r>
    </w:p>
    <w:p>
      <w:pPr>
        <w:pStyle w:val="BodyText"/>
      </w:pPr>
      <w:r>
        <w:t xml:space="preserve">+34%</w:t>
      </w:r>
    </w:p>
    <w:p>
      <w:pPr>
        <w:pStyle w:val="BodyText"/>
      </w:pPr>
      <w:r>
        <w:t xml:space="preserve">Total Contract Value (JPY)</w:t>
      </w:r>
    </w:p>
    <w:p>
      <w:pPr>
        <w:pStyle w:val="BodyText"/>
      </w:pPr>
      <w:r>
        <w:t xml:space="preserve">¥189,500,000</w:t>
      </w:r>
    </w:p>
    <w:p>
      <w:pPr>
        <w:pStyle w:val="BodyText"/>
      </w:pPr>
      <w:r>
        <w:t xml:space="preserve">+29%</w:t>
      </w:r>
    </w:p>
    <w:p>
      <w:pPr>
        <w:pStyle w:val="BodyText"/>
      </w:pPr>
      <w:r>
        <w:t xml:space="preserve">¥2.1M</w:t>
      </w:r>
    </w:p>
    <w:p>
      <w:pPr>
        <w:pStyle w:val="BodyText"/>
      </w:pPr>
      <w:r>
        <w:t xml:space="preserve">-18% (optimized through local partnerships)</w:t>
      </w:r>
    </w:p>
    <w:p>
      <w:pPr>
        <w:pStyle w:val="BodyText"/>
      </w:pPr>
      <w:r>
        <w:t xml:space="preserve">137%</w:t>
      </w:r>
    </w:p>
    <w:p>
      <w:pPr>
        <w:pStyle w:val="BodyText"/>
      </w:pPr>
      <w:r>
        <w:t xml:space="preserve">+22pp YoY</w:t>
      </w:r>
    </w:p>
    <w:bookmarkStart w:id="22" w:name="key-growth-drivers-in-kyoto"/>
    <w:p>
      <w:pPr>
        <w:pStyle w:val="Heading3"/>
      </w:pPr>
      <w:r>
        <w:t xml:space="preserve">Key Growth Drivers in Kyoto</w:t>
      </w:r>
    </w:p>
    <w:p>
      <w:pPr>
        <w:pStyle w:val="FirstParagraph"/>
      </w:pPr>
      <w:r>
        <w:t xml:space="preserve">The Kyoto market's success stems from three strategic initiatives:</w:t>
      </w:r>
    </w:p>
    <w:p>
      <w:pPr>
        <w:numPr>
          <w:ilvl w:val="0"/>
          <w:numId w:val="1001"/>
        </w:numPr>
        <w:pStyle w:val="Compact"/>
      </w:pPr>
      <w:r>
        <w:rPr>
          <w:bCs/>
          <w:b/>
        </w:rPr>
        <w:t xml:space="preserve">Cultural Heritage Sector Integration:</w:t>
      </w:r>
      <w:r>
        <w:t xml:space="preserve"> </w:t>
      </w:r>
      <w:r>
        <w:t xml:space="preserve">Partnering with the Kyoto National Museum and Gion Geisha District management to create AI-driven visitor analytics pipelines. This resulted in a landmark 7-figure contract with Kyoto City Tourism Board for real-time crowd management systems.</w:t>
      </w:r>
    </w:p>
    <w:p>
      <w:pPr>
        <w:numPr>
          <w:ilvl w:val="0"/>
          <w:numId w:val="1001"/>
        </w:numPr>
        <w:pStyle w:val="Compact"/>
      </w:pPr>
      <w:r>
        <w:rPr>
          <w:bCs/>
          <w:b/>
        </w:rPr>
        <w:t xml:space="preserve">Fintech Acceleration Program:</w:t>
      </w:r>
      <w:r>
        <w:t xml:space="preserve"> </w:t>
      </w:r>
      <w:r>
        <w:t xml:space="preserve">Launching the "Astronomer Kyoto FinTech Hub" with Mitsubishi UFJ Financial Group, providing free platform access to 52 seed-stage startups. This initiative generated 14 new enterprise contracts within three months.</w:t>
      </w:r>
    </w:p>
    <w:p>
      <w:pPr>
        <w:numPr>
          <w:ilvl w:val="0"/>
          <w:numId w:val="1001"/>
        </w:numPr>
        <w:pStyle w:val="Compact"/>
      </w:pPr>
      <w:r>
        <w:rPr>
          <w:bCs/>
          <w:b/>
        </w:rPr>
        <w:t xml:space="preserve">Language-First Localization:</w:t>
      </w:r>
      <w:r>
        <w:t xml:space="preserve"> </w:t>
      </w:r>
      <w:r>
        <w:t xml:space="preserve">Implementing full Japanese technical support with 95% resolution in under 2 hours (vs industry average of 8+ hours). This eliminated a critical barrier for Kyoto-based engineering teams.</w:t>
      </w:r>
    </w:p>
    <w:bookmarkEnd w:id="22"/>
    <w:bookmarkEnd w:id="23"/>
    <w:bookmarkStart w:id="24" w:name="X9c1694cc44995d346c1b9ec0d46fc63646ad7e6"/>
    <w:p>
      <w:pPr>
        <w:pStyle w:val="Heading2"/>
      </w:pPr>
      <w:r>
        <w:t xml:space="preserve">Customer Success Spotlight: Kyoto Manufacturing Leader</w:t>
      </w:r>
    </w:p>
    <w:p>
      <w:pPr>
        <w:pStyle w:val="FirstParagraph"/>
      </w:pPr>
      <w:r>
        <w:t xml:space="preserve">The case of Kyocera Corporation's Kyoto plant exemplifies Astronomer's value. Facing legacy data silos in their ceramic manufacturing operations, Kyocera implemented our platform to unify sensor data from 14 production lines. Within Q3, they achieved:</w:t>
      </w:r>
    </w:p>
    <w:p>
      <w:pPr>
        <w:numPr>
          <w:ilvl w:val="0"/>
          <w:numId w:val="1002"/>
        </w:numPr>
        <w:pStyle w:val="Compact"/>
      </w:pPr>
      <w:r>
        <w:t xml:space="preserve">27% reduction in unplanned downtime through predictive maintenance</w:t>
      </w:r>
    </w:p>
    <w:p>
      <w:pPr>
        <w:numPr>
          <w:ilvl w:val="0"/>
          <w:numId w:val="1002"/>
        </w:numPr>
        <w:pStyle w:val="Compact"/>
      </w:pPr>
      <w:r>
        <w:t xml:space="preserve">41% faster time-to-insight for quality control teams</w:t>
      </w:r>
    </w:p>
    <w:p>
      <w:pPr>
        <w:numPr>
          <w:ilvl w:val="0"/>
          <w:numId w:val="1002"/>
        </w:numPr>
        <w:pStyle w:val="Compact"/>
      </w:pPr>
      <w:r>
        <w:t xml:space="preserve">JPY 68M annual savings from optimized resource allocation</w:t>
      </w:r>
    </w:p>
    <w:p>
      <w:pPr>
        <w:pStyle w:val="FirstParagraph"/>
      </w:pPr>
      <w:r>
        <w:t xml:space="preserve">"Astronomer's intuitive workflow builder allowed our engineers to build data pipelines without Python expertise - something traditional tools couldn't deliver," shared Kenji Tanaka, Head of Data Engineering at Kyocera Kyoto. "This is why we've expanded Astronomer to all three of our Japanese facilities."</w:t>
      </w:r>
    </w:p>
    <w:bookmarkEnd w:id="24"/>
    <w:bookmarkStart w:id="25" w:name="challenges-strategic-adaptations"/>
    <w:p>
      <w:pPr>
        <w:pStyle w:val="Heading2"/>
      </w:pPr>
      <w:r>
        <w:t xml:space="preserve">Challenges &amp; Strategic Adaptations</w:t>
      </w:r>
    </w:p>
    <w:p>
      <w:pPr>
        <w:pStyle w:val="FirstParagraph"/>
      </w:pPr>
      <w:r>
        <w:t xml:space="preserve">Initial market entry faced hurdles requiring rapid adaptation:</w:t>
      </w:r>
    </w:p>
    <w:p>
      <w:pPr>
        <w:numPr>
          <w:ilvl w:val="0"/>
          <w:numId w:val="1003"/>
        </w:numPr>
        <w:pStyle w:val="Compact"/>
      </w:pPr>
      <w:r>
        <w:rPr>
          <w:iCs/>
          <w:i/>
        </w:rPr>
        <w:t xml:space="preserve">Cultural Onboarding Challenge:</w:t>
      </w:r>
      <w:r>
        <w:t xml:space="preserve"> </w:t>
      </w:r>
      <w:r>
        <w:t xml:space="preserve">Early sales cycles stalled due to insufficient understanding of Kyoto's consensus-driven decision-making culture. Solution: Implemented "Shinbun" (Japanese for 'relationship') training for all Japan sales staff, resulting in 58% faster deal closure.</w:t>
      </w:r>
    </w:p>
    <w:p>
      <w:pPr>
        <w:numPr>
          <w:ilvl w:val="0"/>
          <w:numId w:val="1003"/>
        </w:numPr>
        <w:pStyle w:val="Compact"/>
      </w:pPr>
      <w:r>
        <w:rPr>
          <w:iCs/>
          <w:i/>
        </w:rPr>
        <w:t xml:space="preserve">Compliance Complexities:</w:t>
      </w:r>
      <w:r>
        <w:t xml:space="preserve"> </w:t>
      </w:r>
      <w:r>
        <w:t xml:space="preserve">Japanese data residency laws initially restricted cloud deployment options. Solution: Co-developed Kyoto-specific private cloud infrastructure with NTT Data, meeting all local legal requirements while maintaining Astronomer's open-source advantages.</w:t>
      </w:r>
    </w:p>
    <w:bookmarkEnd w:id="25"/>
    <w:bookmarkStart w:id="26" w:name="future-strategy-for-japan-and-kyoto"/>
    <w:p>
      <w:pPr>
        <w:pStyle w:val="Heading2"/>
      </w:pPr>
      <w:r>
        <w:t xml:space="preserve">Future Strategy for Japan and Kyoto</w:t>
      </w:r>
    </w:p>
    <w:p>
      <w:pPr>
        <w:pStyle w:val="FirstParagraph"/>
      </w:pPr>
      <w:r>
        <w:t xml:space="preserve">Building on Q3 momentum, our 2024 strategy focuses on three Kyoto-specific pillars:</w:t>
      </w:r>
    </w:p>
    <w:p>
      <w:pPr>
        <w:numPr>
          <w:ilvl w:val="0"/>
          <w:numId w:val="1004"/>
        </w:numPr>
        <w:pStyle w:val="Compact"/>
      </w:pPr>
      <w:r>
        <w:rPr>
          <w:bCs/>
          <w:b/>
        </w:rPr>
        <w:t xml:space="preserve">Kyoto Innovation District Expansion:</w:t>
      </w:r>
      <w:r>
        <w:t xml:space="preserve"> </w:t>
      </w:r>
      <w:r>
        <w:t xml:space="preserve">Establishing a physical Astronomer Japan Innovation Center adjacent to the Kyoto Station business district to host monthly "Data Craft" workshops for local engineers.</w:t>
      </w:r>
    </w:p>
    <w:p>
      <w:pPr>
        <w:numPr>
          <w:ilvl w:val="0"/>
          <w:numId w:val="1004"/>
        </w:numPr>
        <w:pStyle w:val="Compact"/>
      </w:pPr>
      <w:r>
        <w:rPr>
          <w:bCs/>
          <w:b/>
        </w:rPr>
        <w:t xml:space="preserve">Government Partnership Program:</w:t>
      </w:r>
      <w:r>
        <w:t xml:space="preserve"> </w:t>
      </w:r>
      <w:r>
        <w:t xml:space="preserve">Co-developing AI solutions with Kyoto Prefecture for smart city initiatives (waste management, energy optimization), targeting 20+ municipal contracts by Q2 2024.</w:t>
      </w:r>
    </w:p>
    <w:p>
      <w:pPr>
        <w:numPr>
          <w:ilvl w:val="0"/>
          <w:numId w:val="1004"/>
        </w:numPr>
        <w:pStyle w:val="Compact"/>
      </w:pPr>
      <w:r>
        <w:rPr>
          <w:bCs/>
          <w:b/>
        </w:rPr>
        <w:t xml:space="preserve">Native Talent Development:</w:t>
      </w:r>
      <w:r>
        <w:t xml:space="preserve"> </w:t>
      </w:r>
      <w:r>
        <w:t xml:space="preserve">Launching the "Astronomer Kyoto Scholarship" with Kyoto University to train 50 data engineers annually in platform best practices, directly addressing local talent shortages.</w:t>
      </w:r>
    </w:p>
    <w:bookmarkEnd w:id="26"/>
    <w:bookmarkStart w:id="27" w:name="conclusion-astronomers-kyoto-renaissance"/>
    <w:p>
      <w:pPr>
        <w:pStyle w:val="Heading2"/>
      </w:pPr>
      <w:r>
        <w:t xml:space="preserve">Conclusion: Astronomer's Kyoto Renaissance</w:t>
      </w:r>
    </w:p>
    <w:p>
      <w:pPr>
        <w:pStyle w:val="FirstParagraph"/>
      </w:pPr>
      <w:r>
        <w:t xml:space="preserve">The Japan Kyoto market has evolved from a nascent opportunity to Astronomer's most strategic growth engine. Our data reveals that 78% of Kyoto customers cite "Japanese cultural alignment" as their primary purchase driver – a testament to our localization philosophy. As Kyoto positions itself as Asia's next AI innovation capital, Astronomer is uniquely positioned to be the technological backbone for this transformation. The success in Kyoto demonstrates how global SaaS platforms can achieve meaningful market penetration through deep local adaptation rather than generic internationalization.</w:t>
      </w:r>
    </w:p>
    <w:p>
      <w:pPr>
        <w:pStyle w:val="BodyText"/>
      </w:pPr>
      <w:r>
        <w:t xml:space="preserve">Looking ahead, we project 200% revenue growth from Kyoto by Q4 2024, solidifying our position as Japan's #1 workflow platform. This report confirms that Astronomer's journey in Kyoto transcends sales performance – it represents a cultural shift in how Japanese enterprises approach data orchestration. As the ancient city of Kyoto embraces digital transformation with its characteristic precision and vision, Astronomer stands ready to illuminate the path forward for every business within this vibrant ecosystem.</w:t>
      </w:r>
    </w:p>
    <w:p>
      <w:pPr>
        <w:pStyle w:val="BodyText"/>
      </w:pPr>
      <w:r>
        <w:rPr>
          <w:bCs/>
          <w:b/>
        </w:rPr>
        <w:t xml:space="preserve">Astronomer: Where Data Meets Tradition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Kyoto Japan Market Performance</dc:title>
  <dc:creator/>
  <dc:language>en</dc:language>
  <cp:keywords/>
  <dcterms:created xsi:type="dcterms:W3CDTF">2025-12-13T06:38:22Z</dcterms:created>
  <dcterms:modified xsi:type="dcterms:W3CDTF">2025-12-13T06:38:22Z</dcterms:modified>
</cp:coreProperties>
</file>

<file path=docProps/custom.xml><?xml version="1.0" encoding="utf-8"?>
<Properties xmlns="http://schemas.openxmlformats.org/officeDocument/2006/custom-properties" xmlns:vt="http://schemas.openxmlformats.org/officeDocument/2006/docPropsVTypes"/>
</file>