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Expansion</w:t>
      </w:r>
      <w:r>
        <w:t xml:space="preserve"> </w:t>
      </w:r>
      <w:r>
        <w:t xml:space="preserve">in</w:t>
      </w:r>
      <w:r>
        <w:t xml:space="preserve"> </w:t>
      </w:r>
      <w:r>
        <w:t xml:space="preserve">Japan</w:t>
      </w:r>
      <w:r>
        <w:t xml:space="preserve"> </w:t>
      </w:r>
      <w:r>
        <w:t xml:space="preserve">Osaka</w:t>
      </w:r>
    </w:p>
    <w:bookmarkStart w:id="28" w:name="X254203fdeeebc25e39f0b89982c16cb0e614f1e"/>
    <w:p>
      <w:pPr>
        <w:pStyle w:val="Heading1"/>
      </w:pPr>
      <w:r>
        <w:t xml:space="preserve">Comprehensive Sales Report: Astronomer Platform Adoption and Growth in Japan Osaka Market</w:t>
      </w:r>
    </w:p>
    <w:bookmarkStart w:id="20" w:name="executive-summary"/>
    <w:p>
      <w:pPr>
        <w:pStyle w:val="Heading2"/>
      </w:pPr>
      <w:r>
        <w:t xml:space="preserve">Executive Summary</w:t>
      </w:r>
    </w:p>
    <w:p>
      <w:pPr>
        <w:pStyle w:val="FirstParagraph"/>
      </w:pPr>
      <w:r>
        <w:t xml:space="preserve">This Sales Report details the strategic expansion and performance of the Astronomer platform within Japan's Osaka metropolitan region. As a leading open-source data orchestration solution, Astronomer has achieved remarkable traction in Osaka's technology ecosystem since our regional launch in Q1 2023. This document presents key metrics, customer insights, and forward-looking strategies specifically tailored for the Japan Osaka market landscape. The success of this initiative demonstrates Astronomer's unique value proposition for Japanese enterprises seeking agile data pipeline management.</w:t>
      </w:r>
    </w:p>
    <w:bookmarkEnd w:id="20"/>
    <w:bookmarkStart w:id="21" w:name="market-context-why-osaka"/>
    <w:p>
      <w:pPr>
        <w:pStyle w:val="Heading2"/>
      </w:pPr>
      <w:r>
        <w:t xml:space="preserve">Market Context: Why Osaka?</w:t>
      </w:r>
    </w:p>
    <w:p>
      <w:pPr>
        <w:pStyle w:val="FirstParagraph"/>
      </w:pPr>
      <w:r>
        <w:t xml:space="preserve">Osaka serves as Japan's second-largest economic hub after Tokyo, with a concentration of manufacturing giants (like Panasonic and Sharp), fintech innovators, and logistics leaders. The region faces unique challenges in data orchestration due to its legacy enterprise systems and stringent compliance requirements under Japan's APPI (Act on the Protection of Personal Information). This Sales Report confirms that Astronomer's cloud-native architecture directly addresses these pain points. In our Osaka market analysis, we identified a 32% year-over-year increase in demand for modern data orchestration tools among Osaka-based enterprises, positioning Astronomer for strategic growth.</w:t>
      </w:r>
    </w:p>
    <w:bookmarkEnd w:id="21"/>
    <w:bookmarkStart w:id="22" w:name="q3-2023-sales-performance-highlights"/>
    <w:p>
      <w:pPr>
        <w:pStyle w:val="Heading2"/>
      </w:pPr>
      <w:r>
        <w:t xml:space="preserve">Q3 2023 Sales Performance Highlights</w:t>
      </w:r>
    </w:p>
    <w:p>
      <w:pPr>
        <w:pStyle w:val="FirstParagraph"/>
      </w:pPr>
      <w:r>
        <w:t xml:space="preserve">The Japan Osaka sales team achieved 147% of quarterly targets, securing 18 new enterprise contracts with a collective annual contract value of ¥98.5 million. This represents a 65% increase from Q2 and establishes Astronomer as the fastest-growing data orchestration platform in the Kansai region. Key verticals driving this success include:</w:t>
      </w:r>
    </w:p>
    <w:p>
      <w:pPr>
        <w:numPr>
          <w:ilvl w:val="0"/>
          <w:numId w:val="1001"/>
        </w:numPr>
        <w:pStyle w:val="Compact"/>
      </w:pPr>
      <w:r>
        <w:rPr>
          <w:bCs/>
          <w:b/>
        </w:rPr>
        <w:t xml:space="preserve">Manufacturing (42% of deals):</w:t>
      </w:r>
      <w:r>
        <w:t xml:space="preserve"> </w:t>
      </w:r>
      <w:r>
        <w:t xml:space="preserve">Osaka-based industrial firms implemented Astronomer to unify IoT sensor data from smart factories, reducing pipeline deployment time by 70%</w:t>
      </w:r>
    </w:p>
    <w:p>
      <w:pPr>
        <w:numPr>
          <w:ilvl w:val="0"/>
          <w:numId w:val="1001"/>
        </w:numPr>
        <w:pStyle w:val="Compact"/>
      </w:pPr>
      <w:r>
        <w:rPr>
          <w:bCs/>
          <w:b/>
        </w:rPr>
        <w:t xml:space="preserve">Fintech (31% of deals):</w:t>
      </w:r>
      <w:r>
        <w:t xml:space="preserve"> </w:t>
      </w:r>
      <w:r>
        <w:t xml:space="preserve">Major Osaka financial institutions adopted Astronomer for real-time fraud detection systems compliant with Japan's Financial Services Agency regulations</w:t>
      </w:r>
    </w:p>
    <w:p>
      <w:pPr>
        <w:numPr>
          <w:ilvl w:val="0"/>
          <w:numId w:val="1001"/>
        </w:numPr>
        <w:pStyle w:val="Compact"/>
      </w:pPr>
      <w:r>
        <w:rPr>
          <w:bCs/>
          <w:b/>
        </w:rPr>
        <w:t xml:space="preserve">Logistics (27% of deals):</w:t>
      </w:r>
      <w:r>
        <w:t xml:space="preserve"> </w:t>
      </w:r>
      <w:r>
        <w:t xml:space="preserve">Supply chain companies leveraged Astronomer to optimize inventory forecasting across Osaka's port infrastructure and distribution centers</w:t>
      </w:r>
    </w:p>
    <w:bookmarkEnd w:id="22"/>
    <w:bookmarkStart w:id="23" w:name="X5c4d0b4dcc1cbd4a455d495c822cd5443356057"/>
    <w:p>
      <w:pPr>
        <w:pStyle w:val="Heading2"/>
      </w:pPr>
      <w:r>
        <w:t xml:space="preserve">Critical Customer Success Stories in Osaka</w:t>
      </w:r>
    </w:p>
    <w:p>
      <w:pPr>
        <w:pStyle w:val="FirstParagraph"/>
      </w:pPr>
      <w:r>
        <w:t xml:space="preserve">The following testimonials underscore Astronomer's market impact:</w:t>
      </w:r>
    </w:p>
    <w:p>
      <w:pPr>
        <w:pStyle w:val="BlockText"/>
      </w:pPr>
      <w:r>
        <w:t xml:space="preserve">"Before Astronomer, our data teams spent 180 hours monthly debugging pipeline failures. Now with the platform's visual workflow editor and seamless integration with Osaka's local cloud providers (NVIDIA AI Cloud and KDDI), we've reduced operational overhead by 62%."</w:t>
      </w:r>
      <w:r>
        <w:br/>
      </w:r>
      <w:r>
        <w:rPr>
          <w:bCs/>
          <w:b/>
        </w:rPr>
        <w:t xml:space="preserve">— Kenji Tanaka, Head of Data Engineering, Osaka Manufacturing Consortium</w:t>
      </w:r>
    </w:p>
    <w:p>
      <w:pPr>
        <w:pStyle w:val="BlockText"/>
      </w:pPr>
      <w:r>
        <w:t xml:space="preserve">"Astronomer's compliance modules for APPI and GDPR were crucial in our regulatory audit. The platform helped us achieve 100% compliance while accelerating time-to-market for new analytics features by 45%."</w:t>
      </w:r>
      <w:r>
        <w:br/>
      </w:r>
      <w:r>
        <w:rPr>
          <w:bCs/>
          <w:b/>
        </w:rPr>
        <w:t xml:space="preserve">— Aiko Sato, CDO, Osaka Digital Banking Group</w:t>
      </w:r>
    </w:p>
    <w:bookmarkEnd w:id="23"/>
    <w:bookmarkStart w:id="24" w:name="X366b8335edaf5a2a8384f176fe1deac0e54bcea"/>
    <w:p>
      <w:pPr>
        <w:pStyle w:val="Heading2"/>
      </w:pPr>
      <w:r>
        <w:t xml:space="preserve">Localized Strategy Driving Adoption in Japan Osaka</w:t>
      </w:r>
    </w:p>
    <w:p>
      <w:pPr>
        <w:pStyle w:val="FirstParagraph"/>
      </w:pPr>
      <w:r>
        <w:t xml:space="preserve">This Sales Report emphasizes how our Japan Osaka team implemented region-specific strategies:</w:t>
      </w:r>
    </w:p>
    <w:p>
      <w:pPr>
        <w:numPr>
          <w:ilvl w:val="0"/>
          <w:numId w:val="1002"/>
        </w:numPr>
        <w:pStyle w:val="Compact"/>
      </w:pPr>
      <w:r>
        <w:rPr>
          <w:bCs/>
          <w:b/>
        </w:rPr>
        <w:t xml:space="preserve">Japanese Language Support:</w:t>
      </w:r>
      <w:r>
        <w:t xml:space="preserve"> </w:t>
      </w:r>
      <w:r>
        <w:t xml:space="preserve">Full platform localization with kana/katakana interface options and Japanese-speaking technical support teams based in Osaka</w:t>
      </w:r>
    </w:p>
    <w:p>
      <w:pPr>
        <w:numPr>
          <w:ilvl w:val="0"/>
          <w:numId w:val="1002"/>
        </w:numPr>
        <w:pStyle w:val="Compact"/>
      </w:pPr>
      <w:r>
        <w:rPr>
          <w:bCs/>
          <w:b/>
        </w:rPr>
        <w:t xml:space="preserve">Cultural Alignment:</w:t>
      </w:r>
      <w:r>
        <w:t xml:space="preserve"> </w:t>
      </w:r>
      <w:r>
        <w:t xml:space="preserve">Adapted sales approach to emphasize harmony (wa) principles through collaborative implementation workshops with client teams</w:t>
      </w:r>
    </w:p>
    <w:p>
      <w:pPr>
        <w:numPr>
          <w:ilvl w:val="0"/>
          <w:numId w:val="1002"/>
        </w:numPr>
        <w:pStyle w:val="Compact"/>
      </w:pPr>
      <w:r>
        <w:rPr>
          <w:bCs/>
          <w:b/>
        </w:rPr>
        <w:t xml:space="preserve">Local Partnerships:</w:t>
      </w:r>
      <w:r>
        <w:t xml:space="preserve"> </w:t>
      </w:r>
      <w:r>
        <w:t xml:space="preserve">Strategic alliance with Osaka-based IT services provider, Nihon System Solutions, for joint solution delivery</w:t>
      </w:r>
    </w:p>
    <w:p>
      <w:pPr>
        <w:numPr>
          <w:ilvl w:val="0"/>
          <w:numId w:val="1002"/>
        </w:numPr>
        <w:pStyle w:val="Compact"/>
      </w:pPr>
      <w:r>
        <w:rPr>
          <w:bCs/>
          <w:b/>
        </w:rPr>
        <w:t xml:space="preserve">Compliance Certification:</w:t>
      </w:r>
      <w:r>
        <w:t xml:space="preserve"> </w:t>
      </w:r>
      <w:r>
        <w:t xml:space="preserve">Achieved JIS Q 27001 certification specifically for Astronomer deployments in Japan Osaka</w:t>
      </w:r>
    </w:p>
    <w:bookmarkEnd w:id="24"/>
    <w:bookmarkStart w:id="25" w:name="challenges-overcome-and-lessons-learned"/>
    <w:p>
      <w:pPr>
        <w:pStyle w:val="Heading2"/>
      </w:pPr>
      <w:r>
        <w:t xml:space="preserve">Challenges Overcome and Lessons Learned</w:t>
      </w:r>
    </w:p>
    <w:p>
      <w:pPr>
        <w:pStyle w:val="FirstParagraph"/>
      </w:pPr>
      <w:r>
        <w:t xml:space="preserve">The Sales Report identifies key challenges specific to Japan Osaka:</w:t>
      </w:r>
    </w:p>
    <w:p>
      <w:pPr>
        <w:numPr>
          <w:ilvl w:val="0"/>
          <w:numId w:val="1003"/>
        </w:numPr>
        <w:pStyle w:val="Compact"/>
      </w:pPr>
      <w:r>
        <w:rPr>
          <w:iCs/>
          <w:i/>
        </w:rPr>
        <w:t xml:space="preserve">Legacy System Integration:</w:t>
      </w:r>
      <w:r>
        <w:t xml:space="preserve"> </w:t>
      </w:r>
      <w:r>
        <w:t xml:space="preserve">Many Osaka enterprises use mainframe-centric infrastructure. Astronomer's lightweight agent architecture solved this via incremental migration paths, avoiding costly full-system overhauls</w:t>
      </w:r>
    </w:p>
    <w:p>
      <w:pPr>
        <w:numPr>
          <w:ilvl w:val="0"/>
          <w:numId w:val="1003"/>
        </w:numPr>
        <w:pStyle w:val="Compact"/>
      </w:pPr>
      <w:r>
        <w:rPr>
          <w:iCs/>
          <w:i/>
        </w:rPr>
        <w:t xml:space="preserve">Cultural Nuances in Sales Cycle:</w:t>
      </w:r>
      <w:r>
        <w:t xml:space="preserve"> </w:t>
      </w:r>
      <w:r>
        <w:t xml:space="preserve">Initial resistance to open-source tools required demonstrating clear ROI through pilot programs—now 85% of conversions begin with a 30-day free trial</w:t>
      </w:r>
    </w:p>
    <w:p>
      <w:pPr>
        <w:numPr>
          <w:ilvl w:val="0"/>
          <w:numId w:val="1003"/>
        </w:numPr>
        <w:pStyle w:val="Compact"/>
      </w:pPr>
      <w:r>
        <w:rPr>
          <w:iCs/>
          <w:i/>
        </w:rPr>
        <w:t xml:space="preserve">Language Barriers:</w:t>
      </w:r>
      <w:r>
        <w:t xml:space="preserve"> </w:t>
      </w:r>
      <w:r>
        <w:t xml:space="preserve">Solution: Implemented bilingual documentation and sales materials; now 92% of technical queries are resolved in Japanese during initial consultations</w:t>
      </w:r>
    </w:p>
    <w:bookmarkEnd w:id="25"/>
    <w:bookmarkStart w:id="26" w:name="X0030b049d236f8e35439cb44b8e3df740f05cc7"/>
    <w:p>
      <w:pPr>
        <w:pStyle w:val="Heading2"/>
      </w:pPr>
      <w:r>
        <w:t xml:space="preserve">Future Roadmap for Astronomer in Japan Osaka (2024-2025)</w:t>
      </w:r>
    </w:p>
    <w:p>
      <w:pPr>
        <w:pStyle w:val="FirstParagraph"/>
      </w:pPr>
      <w:r>
        <w:t xml:space="preserve">This Sales Report concludes with a strategic roadmap focused on Osaka's evolving needs:</w:t>
      </w:r>
    </w:p>
    <w:p>
      <w:pPr>
        <w:numPr>
          <w:ilvl w:val="0"/>
          <w:numId w:val="1004"/>
        </w:numPr>
        <w:pStyle w:val="Compact"/>
      </w:pPr>
      <w:r>
        <w:rPr>
          <w:bCs/>
          <w:b/>
        </w:rPr>
        <w:t xml:space="preserve">Osaka Data Hub Launch:</w:t>
      </w:r>
      <w:r>
        <w:t xml:space="preserve"> </w:t>
      </w:r>
      <w:r>
        <w:t xml:space="preserve">Establishing a dedicated regional data center in Osaka's Minato Ward to reduce latency for local customers (Q1 2024)</w:t>
      </w:r>
    </w:p>
    <w:p>
      <w:pPr>
        <w:numPr>
          <w:ilvl w:val="0"/>
          <w:numId w:val="1004"/>
        </w:numPr>
        <w:pStyle w:val="Compact"/>
      </w:pPr>
      <w:r>
        <w:rPr>
          <w:bCs/>
          <w:b/>
        </w:rPr>
        <w:t xml:space="preserve">Industry-Specific Templates:</w:t>
      </w:r>
      <w:r>
        <w:t xml:space="preserve"> </w:t>
      </w:r>
      <w:r>
        <w:t xml:space="preserve">Developing manufacturing and logistics templates tailored to Osaka's industrial clusters</w:t>
      </w:r>
    </w:p>
    <w:p>
      <w:pPr>
        <w:numPr>
          <w:ilvl w:val="0"/>
          <w:numId w:val="1004"/>
        </w:numPr>
        <w:pStyle w:val="Compact"/>
      </w:pPr>
      <w:r>
        <w:rPr>
          <w:bCs/>
          <w:b/>
        </w:rPr>
        <w:t xml:space="preserve">Talent Development Program:</w:t>
      </w:r>
      <w:r>
        <w:t xml:space="preserve"> </w:t>
      </w:r>
      <w:r>
        <w:t xml:space="preserve">Partnering with Osaka University for "Astronomer Certified Engineer" certification, targeting 500 local graduates by 2025</w:t>
      </w:r>
    </w:p>
    <w:p>
      <w:pPr>
        <w:numPr>
          <w:ilvl w:val="0"/>
          <w:numId w:val="1004"/>
        </w:numPr>
        <w:pStyle w:val="Compact"/>
      </w:pPr>
      <w:r>
        <w:rPr>
          <w:bCs/>
          <w:b/>
        </w:rPr>
        <w:t xml:space="preserve">Sustainability Integration:</w:t>
      </w:r>
      <w:r>
        <w:t xml:space="preserve"> </w:t>
      </w:r>
      <w:r>
        <w:t xml:space="preserve">Aligning with Osaka's Green City Initiative through energy-efficient pipeline optimization features</w:t>
      </w:r>
    </w:p>
    <w:bookmarkEnd w:id="26"/>
    <w:bookmarkStart w:id="27" w:name="X443d5eccdc590698f3f20fe1470a2338b6811ea"/>
    <w:p>
      <w:pPr>
        <w:pStyle w:val="Heading2"/>
      </w:pPr>
      <w:r>
        <w:t xml:space="preserve">Conclusion: Astronomer's Strategic Position in Japan Osaka</w:t>
      </w:r>
    </w:p>
    <w:p>
      <w:pPr>
        <w:pStyle w:val="FirstParagraph"/>
      </w:pPr>
      <w:r>
        <w:t xml:space="preserve">This comprehensive Sales Report affirms that the Astronomer platform has become indispensable for data-driven transformation across Japan Osaka. With 73% customer retention rate and expanding enterprise adoption, we've positioned Astronomer as the preferred solution for modern data orchestration in Kansai region. Our success in Osaka demonstrates how open-source technology can thrive within Japan's unique business culture when properly localized and supported.</w:t>
      </w:r>
    </w:p>
    <w:p>
      <w:pPr>
        <w:pStyle w:val="BodyText"/>
      </w:pPr>
      <w:r>
        <w:t xml:space="preserve">Looking ahead, the Japan Osaka team will continue driving Astronomer adoption through hyper-localized engagement. The platform's flexibility to integrate with both legacy enterprise systems and cutting-edge AI infrastructure makes it uniquely suited for Osaka's diverse economic landscape. As we prepare for the next phase of growth, this Sales Report serves as evidence that Astronomer isn't just another data tool—it's becoming the central nervous system for digital transformation in Japan Osaka.</w:t>
      </w:r>
    </w:p>
    <w:p>
      <w:pPr>
        <w:pStyle w:val="BodyText"/>
      </w:pPr>
      <w:r>
        <w:rPr>
          <w:bCs/>
          <w:b/>
        </w:rPr>
        <w:t xml:space="preserve">Prepared by: Global Sales Strategy Team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Expansion in Japan Osaka</dc:title>
  <dc:creator/>
  <dc:language>en</dc:language>
  <cp:keywords/>
  <dcterms:created xsi:type="dcterms:W3CDTF">2026-07-23T07:18:51Z</dcterms:created>
  <dcterms:modified xsi:type="dcterms:W3CDTF">2026-07-23T07:18:51Z</dcterms:modified>
</cp:coreProperties>
</file>

<file path=docProps/custom.xml><?xml version="1.0" encoding="utf-8"?>
<Properties xmlns="http://schemas.openxmlformats.org/officeDocument/2006/custom-properties" xmlns:vt="http://schemas.openxmlformats.org/officeDocument/2006/docPropsVTypes"/>
</file>