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f973d6c8fe7599264ad430d776884c5301fd5a8"/>
    <w:p>
      <w:pPr>
        <w:pStyle w:val="Heading1"/>
      </w:pPr>
      <w:r>
        <w:t xml:space="preserve">Astronomer Sales Report: Driving Data Excellence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w:t>
      </w:r>
      <w:r>
        <w:br/>
      </w:r>
      <w:r>
        <w:rPr>
          <w:bCs/>
          <w:b/>
        </w:rPr>
        <w:t xml:space="preserve">Prepared By:</w:t>
      </w:r>
      <w:r>
        <w:t xml:space="preserve"> </w:t>
      </w:r>
      <w:r>
        <w:t xml:space="preserve">Latin America Sales Operations</w:t>
      </w:r>
    </w:p>
    <w:bookmarkStart w:id="20" w:name="i.-executive-summary"/>
    <w:p>
      <w:pPr>
        <w:pStyle w:val="Heading2"/>
      </w:pPr>
      <w:r>
        <w:t xml:space="preserve">I. Executive Summary</w:t>
      </w:r>
    </w:p>
    <w:p>
      <w:pPr>
        <w:pStyle w:val="FirstParagraph"/>
      </w:pPr>
      <w:r>
        <w:t xml:space="preserve">This comprehensive Sales Report details Astronomer's market performance across Mexico City during Q3 2023. As the leading open-source data orchestration platform, Astronomer has achieved remarkable traction in Mexico City's rapidly evolving tech ecosystem, securing 17 new enterprise contracts and achieving a 42% year-over-year growth in the region. The report confirms that Mexico City has become Astronomer's fastest-growing metropolitan market in Latin America, with demand driven by financial institutions, e-commerce giants, and government digital transformation initiatives. This Sales Report demonstrates how Astronomer's cloud-native capabilities directly address Mexico City's unique data infrastructure challenges while delivering measurable ROI for local enterprises.</w:t>
      </w:r>
    </w:p>
    <w:bookmarkEnd w:id="20"/>
    <w:bookmarkStart w:id="21" w:name="ii.-mexico-city-market-analysis"/>
    <w:p>
      <w:pPr>
        <w:pStyle w:val="Heading2"/>
      </w:pPr>
      <w:r>
        <w:t xml:space="preserve">II. Mexico City Market Analysis</w:t>
      </w:r>
    </w:p>
    <w:p>
      <w:pPr>
        <w:pStyle w:val="FirstParagraph"/>
      </w:pPr>
      <w:r>
        <w:t xml:space="preserve">Mexico City represents a $1.8B+ data engineering market where 68% of enterprises are modernizing legacy systems (IDC, 2023). The city's economic landscape features:</w:t>
      </w:r>
    </w:p>
    <w:p>
      <w:pPr>
        <w:numPr>
          <w:ilvl w:val="0"/>
          <w:numId w:val="1001"/>
        </w:numPr>
        <w:pStyle w:val="Compact"/>
      </w:pPr>
      <w:r>
        <w:t xml:space="preserve">47 Fortune 500 companies headquartered in Mexico City</w:t>
      </w:r>
    </w:p>
    <w:p>
      <w:pPr>
        <w:numPr>
          <w:ilvl w:val="0"/>
          <w:numId w:val="1001"/>
        </w:numPr>
        <w:pStyle w:val="Compact"/>
      </w:pPr>
      <w:r>
        <w:t xml:space="preserve">12 major banking institutions requiring real-time analytics compliance</w:t>
      </w:r>
    </w:p>
    <w:p>
      <w:pPr>
        <w:numPr>
          <w:ilvl w:val="0"/>
          <w:numId w:val="1001"/>
        </w:numPr>
        <w:pStyle w:val="Compact"/>
      </w:pPr>
      <w:r>
        <w:t xml:space="preserve">Government initiatives like "Mexico Digital" driving public sector adoption</w:t>
      </w:r>
    </w:p>
    <w:p>
      <w:pPr>
        <w:numPr>
          <w:ilvl w:val="0"/>
          <w:numId w:val="1001"/>
        </w:numPr>
        <w:pStyle w:val="Compact"/>
      </w:pPr>
      <w:r>
        <w:t xml:space="preserve">A talent pool of 35,000+ data engineers seeking modern tooling solutions</w:t>
      </w:r>
    </w:p>
    <w:p>
      <w:pPr>
        <w:pStyle w:val="FirstParagraph"/>
      </w:pPr>
      <w:r>
        <w:t xml:space="preserve">Crucially, Mexico City's infrastructure limitations—such as inconsistent high-speed internet in certain districts and strict data sovereignty requirements—demand cloud-agnostic solutions. Astronomer's architecture excels here by enabling seamless deployment on-premises or across hybrid clouds, making it the preferred choice over competitors requiring proprietary cloud environments. This adaptability directly addresses Mexico City's infrastructure diversity, positioning Astronomer as the platform that "just works" in our complex urban data ecosystem.</w:t>
      </w:r>
    </w:p>
    <w:bookmarkEnd w:id="21"/>
    <w:bookmarkStart w:id="22" w:name="X235012709c3a464fcce6fafdcb0b58343d2395f"/>
    <w:p>
      <w:pPr>
        <w:pStyle w:val="Heading2"/>
      </w:pPr>
      <w:r>
        <w:t xml:space="preserve">III. Q3 2023 Sales Performance: Mexico City</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Enterprise Contracts (Mexico City)</w:t>
      </w:r>
    </w:p>
    <w:p>
      <w:pPr>
        <w:pStyle w:val="BodyText"/>
      </w:pPr>
      <w:r>
        <w:t xml:space="preserve">17</w:t>
      </w:r>
    </w:p>
    <w:p>
      <w:pPr>
        <w:pStyle w:val="BodyText"/>
      </w:pPr>
      <w:r>
        <w:t xml:space="preserve">11</w:t>
      </w:r>
    </w:p>
    <w:p>
      <w:pPr>
        <w:pStyle w:val="BodyText"/>
      </w:pPr>
      <w:r>
        <w:t xml:space="preserve">+54.5%</w:t>
      </w:r>
    </w:p>
    <w:p>
      <w:pPr>
        <w:pStyle w:val="BodyText"/>
      </w:pPr>
      <w:r>
        <w:t xml:space="preserve">Total Contract Value (MXN)</w:t>
      </w:r>
    </w:p>
    <w:p>
      <w:pPr>
        <w:pStyle w:val="BodyText"/>
      </w:pPr>
      <w:r>
        <w:t xml:space="preserve">28,750,000</w:t>
      </w:r>
    </w:p>
    <w:p>
      <w:pPr>
        <w:pStyle w:val="BodyText"/>
      </w:pPr>
      <w:r>
        <w:t xml:space="preserve">19,230,000</w:t>
      </w:r>
    </w:p>
    <w:p>
      <w:pPr>
        <w:pStyle w:val="BodyText"/>
      </w:pPr>
      <w:r>
        <w:t xml:space="preserve">+49.5%</w:t>
      </w:r>
    </w:p>
    <w:p>
      <w:pPr>
        <w:pStyle w:val="BodyText"/>
      </w:pPr>
      <w:r>
        <w:t xml:space="preserve">Cross-Sell Success Rate</w:t>
      </w:r>
    </w:p>
    <w:p>
      <w:pPr>
        <w:pStyle w:val="BodyText"/>
      </w:pPr>
      <w:r>
        <w:t xml:space="preserve">63%</w:t>
      </w:r>
    </w:p>
    <w:p>
      <w:pPr>
        <w:pStyle w:val="BodyText"/>
      </w:pPr>
      <w:r>
        <w:t xml:space="preserve">48%</w:t>
      </w:r>
    </w:p>
    <w:p>
      <w:pPr>
        <w:pStyle w:val="BodyText"/>
      </w:pPr>
      <w:r>
        <w:t xml:space="preserve">+15 pts</w:t>
      </w:r>
    </w:p>
    <w:p>
      <w:pPr>
        <w:pStyle w:val="BodyText"/>
      </w:pPr>
      <w:r>
        <w:br/>
      </w:r>
    </w:p>
    <w:p>
      <w:pPr>
        <w:pStyle w:val="BodyText"/>
      </w:pPr>
      <w:r>
        <w:t xml:space="preserve">The most significant win was securing a $4.2M multi-year contract with one of Mexico City's largest financial institutions to replace their legacy data pipeline infrastructure. This deal exemplifies Astronomer's ability to handle Mexico City's demanding regulatory environment, including stringent PCI-DSS and local data residency laws. Additionally, three major e-commerce platforms serving the entire country now run on Astronomer in Mexico City operations centers, processing over 12M daily transactions.</w:t>
      </w:r>
    </w:p>
    <w:bookmarkEnd w:id="22"/>
    <w:bookmarkStart w:id="23" w:name="X857e05e1c1ad684e90fe4a47ef3a89f4336789f"/>
    <w:p>
      <w:pPr>
        <w:pStyle w:val="Heading2"/>
      </w:pPr>
      <w:r>
        <w:t xml:space="preserve">IV. Customer Success: Mexico City Case Studies</w:t>
      </w:r>
    </w:p>
    <w:p>
      <w:pPr>
        <w:pStyle w:val="FirstParagraph"/>
      </w:pPr>
      <w:r>
        <w:rPr>
          <w:bCs/>
          <w:b/>
        </w:rPr>
        <w:t xml:space="preserve">Case Study 1: Financiera Azteca (Mexico City)</w:t>
      </w:r>
      <w:r>
        <w:br/>
      </w:r>
      <w:r>
        <w:t xml:space="preserve">Challenge: Legacy system causing 47% data latency during peak banking hours.</w:t>
      </w:r>
      <w:r>
        <w:br/>
      </w:r>
      <w:r>
        <w:t xml:space="preserve">Solution: Implemented Astronomer across their Mexico City data center with on-premises deployment.</w:t>
      </w:r>
      <w:r>
        <w:br/>
      </w:r>
      <w:r>
        <w:t xml:space="preserve">Result: Reduced pipeline failures by 89%, achieving regulatory compliance for real-time transaction monitoring. CFO reported $3.1M annual savings from reduced operational costs.</w:t>
      </w:r>
    </w:p>
    <w:p>
      <w:pPr>
        <w:pStyle w:val="BodyText"/>
      </w:pPr>
      <w:r>
        <w:rPr>
          <w:bCs/>
          <w:b/>
        </w:rPr>
        <w:t xml:space="preserve">Case Study 2: Mercado Libre Mexico City Operations</w:t>
      </w:r>
      <w:r>
        <w:br/>
      </w:r>
      <w:r>
        <w:t xml:space="preserve">Challenge: Inconsistent data flows during peak sales events (e.g., "Vive el Viernes").</w:t>
      </w:r>
      <w:r>
        <w:br/>
      </w:r>
      <w:r>
        <w:t xml:space="preserve">Solution: Deployed Astronomer to orchestrate 140+ pipelines across their Mexico City fulfillment centers.</w:t>
      </w:r>
      <w:r>
        <w:br/>
      </w:r>
      <w:r>
        <w:t xml:space="preserve">Result: Eliminated 98% of pipeline downtime during Black Friday, enabling seamless customer experience. Data engineering team reduced manual intervention by 72%.</w:t>
      </w:r>
    </w:p>
    <w:bookmarkEnd w:id="23"/>
    <w:bookmarkStart w:id="24" w:name="v.-strategic-advantages-in-mexico-city"/>
    <w:p>
      <w:pPr>
        <w:pStyle w:val="Heading2"/>
      </w:pPr>
      <w:r>
        <w:t xml:space="preserve">V. Strategic Advantages in Mexico City</w:t>
      </w:r>
    </w:p>
    <w:p>
      <w:pPr>
        <w:pStyle w:val="FirstParagraph"/>
      </w:pPr>
      <w:r>
        <w:t xml:space="preserve">Astronomer's dominance in Mexico City stems from three unique value propositions:</w:t>
      </w:r>
    </w:p>
    <w:p>
      <w:pPr>
        <w:numPr>
          <w:ilvl w:val="0"/>
          <w:numId w:val="1002"/>
        </w:numPr>
        <w:pStyle w:val="Compact"/>
      </w:pPr>
      <w:r>
        <w:rPr>
          <w:bCs/>
          <w:b/>
        </w:rPr>
        <w:t xml:space="preserve">Regulatory Alignment:</w:t>
      </w:r>
      <w:r>
        <w:t xml:space="preserve"> </w:t>
      </w:r>
      <w:r>
        <w:t xml:space="preserve">Built-in compliance for Mexico's "Ley de Protección de Datos Personales" (LPPD), critical for city-based enterprises handling citizen data.</w:t>
      </w:r>
    </w:p>
    <w:p>
      <w:pPr>
        <w:numPr>
          <w:ilvl w:val="0"/>
          <w:numId w:val="1002"/>
        </w:numPr>
        <w:pStyle w:val="Compact"/>
      </w:pPr>
      <w:r>
        <w:rPr>
          <w:bCs/>
          <w:b/>
        </w:rPr>
        <w:t xml:space="preserve">Tech Talent Integration:</w:t>
      </w:r>
      <w:r>
        <w:t xml:space="preserve"> </w:t>
      </w:r>
      <w:r>
        <w:t xml:space="preserve">87% of Mexico City data engineers already possess Python/Airflow skills—Astronomer's interface leverages this existing expertise without costly retraining.</w:t>
      </w:r>
    </w:p>
    <w:p>
      <w:pPr>
        <w:numPr>
          <w:ilvl w:val="0"/>
          <w:numId w:val="1002"/>
        </w:numPr>
        <w:pStyle w:val="Compact"/>
      </w:pPr>
      <w:r>
        <w:rPr>
          <w:bCs/>
          <w:b/>
        </w:rPr>
        <w:t xml:space="preserve">Local Support Network:</w:t>
      </w:r>
      <w:r>
        <w:t xml:space="preserve"> </w:t>
      </w:r>
      <w:r>
        <w:t xml:space="preserve">Our dedicated Mexico City support team (14 engineers) provides Spanish-language SLA coverage, responding to tickets within 2 hours—exceeding regional standards.</w:t>
      </w:r>
    </w:p>
    <w:bookmarkEnd w:id="24"/>
    <w:bookmarkStart w:id="25" w:name="vi.-challenges-and-opportunities"/>
    <w:p>
      <w:pPr>
        <w:pStyle w:val="Heading2"/>
      </w:pPr>
      <w:r>
        <w:t xml:space="preserve">VI. Challenges and Opportunities</w:t>
      </w:r>
    </w:p>
    <w:p>
      <w:pPr>
        <w:pStyle w:val="FirstParagraph"/>
      </w:pPr>
      <w:r>
        <w:t xml:space="preserve">While Mexico City presents immense opportunity, we face two key challenges:</w:t>
      </w:r>
    </w:p>
    <w:p>
      <w:pPr>
        <w:numPr>
          <w:ilvl w:val="0"/>
          <w:numId w:val="1003"/>
        </w:numPr>
        <w:pStyle w:val="Compact"/>
      </w:pPr>
      <w:r>
        <w:rPr>
          <w:bCs/>
          <w:b/>
        </w:rPr>
        <w:t xml:space="preserve">Cultural Adoption:</w:t>
      </w:r>
      <w:r>
        <w:t xml:space="preserve"> </w:t>
      </w:r>
      <w:r>
        <w:t xml:space="preserve">Some legacy IT departments resist cloud migration due to historical security concerns. Our solution: Offering tailored "Astronomer Security Workshops" focused on Mexico City's data sovereignty requirements.</w:t>
      </w:r>
    </w:p>
    <w:p>
      <w:pPr>
        <w:numPr>
          <w:ilvl w:val="0"/>
          <w:numId w:val="1003"/>
        </w:numPr>
        <w:pStyle w:val="Compact"/>
      </w:pPr>
      <w:r>
        <w:rPr>
          <w:bCs/>
          <w:b/>
        </w:rPr>
        <w:t xml:space="preserve">Competitive Pressure:</w:t>
      </w:r>
      <w:r>
        <w:t xml:space="preserve"> </w:t>
      </w:r>
      <w:r>
        <w:t xml:space="preserve">Traditional ETL vendors offering bundled solutions. Our counter-strategy: Highlighting Astronomer's open-source flexibility through Mexico City-specific use cases like "Government Digital Transformation Roadmaps."</w:t>
      </w:r>
    </w:p>
    <w:p>
      <w:pPr>
        <w:pStyle w:val="FirstParagraph"/>
      </w:pPr>
      <w:r>
        <w:t xml:space="preserve">Opportunities to capitalize on include:</w:t>
      </w:r>
    </w:p>
    <w:p>
      <w:pPr>
        <w:numPr>
          <w:ilvl w:val="0"/>
          <w:numId w:val="1004"/>
        </w:numPr>
        <w:pStyle w:val="Compact"/>
      </w:pPr>
      <w:r>
        <w:t xml:space="preserve">Expanding into Mexico City's emerging fintech sector (32 new startups in Q3)</w:t>
      </w:r>
    </w:p>
    <w:p>
      <w:pPr>
        <w:numPr>
          <w:ilvl w:val="0"/>
          <w:numId w:val="1004"/>
        </w:numPr>
        <w:pStyle w:val="Compact"/>
      </w:pPr>
      <w:r>
        <w:t xml:space="preserve">Partnering with local cloud providers like Amazon AWS Mexico City Region</w:t>
      </w:r>
    </w:p>
    <w:p>
      <w:pPr>
        <w:numPr>
          <w:ilvl w:val="0"/>
          <w:numId w:val="1004"/>
        </w:numPr>
        <w:pStyle w:val="Compact"/>
      </w:pPr>
      <w:r>
        <w:t xml:space="preserve">Leveraging "Mexico Digital" government grants for public sector adoption</w:t>
      </w:r>
    </w:p>
    <w:bookmarkEnd w:id="25"/>
    <w:bookmarkStart w:id="26" w:name="X73d355e34fb3ebefb8d727b3d56aa98eb146af2"/>
    <w:p>
      <w:pPr>
        <w:pStyle w:val="Heading2"/>
      </w:pPr>
      <w:r>
        <w:t xml:space="preserve">VII. Strategic Recommendations for Q4 2023</w:t>
      </w:r>
    </w:p>
    <w:p>
      <w:pPr>
        <w:numPr>
          <w:ilvl w:val="0"/>
          <w:numId w:val="1005"/>
        </w:numPr>
        <w:pStyle w:val="Compact"/>
      </w:pPr>
      <w:r>
        <w:t xml:space="preserve">Launch a Mexico City-specific "Astronomer Cloud Accelerator Program" with $500K in technical credits for public sector pilots.</w:t>
      </w:r>
    </w:p>
    <w:p>
      <w:pPr>
        <w:numPr>
          <w:ilvl w:val="0"/>
          <w:numId w:val="1005"/>
        </w:numPr>
        <w:pStyle w:val="Compact"/>
      </w:pPr>
      <w:r>
        <w:t xml:space="preserve">Host the first Astronomer User Group event in Mexico City (November 15), targeting 200+ local data engineers.</w:t>
      </w:r>
    </w:p>
    <w:p>
      <w:pPr>
        <w:numPr>
          <w:ilvl w:val="0"/>
          <w:numId w:val="1005"/>
        </w:numPr>
        <w:pStyle w:val="Compact"/>
      </w:pPr>
      <w:r>
        <w:t xml:space="preserve">Develop localized training modules on Mexican tax compliance workflows within Astronomer's UI to address regulatory pain points.</w:t>
      </w:r>
    </w:p>
    <w:bookmarkEnd w:id="26"/>
    <w:bookmarkStart w:id="27" w:name="viii.-conclusion"/>
    <w:p>
      <w:pPr>
        <w:pStyle w:val="Heading2"/>
      </w:pPr>
      <w:r>
        <w:t xml:space="preserve">VIII. Conclusion</w:t>
      </w:r>
    </w:p>
    <w:p>
      <w:pPr>
        <w:pStyle w:val="FirstParagraph"/>
      </w:pPr>
      <w:r>
        <w:t xml:space="preserve">This Sales Report confirms that Mexico City has become a pivotal growth engine for Astronomer in Latin America. The platform's technical fit with Mexico City's infrastructure realities, combined with our localized support model, has generated unprecedented traction. As demand surges from financial institutions, e-commerce leaders, and government entities across the city, we project 65% YOY growth for Mexico City by Q1 2024. The path forward is clear: Double down on Mexico City through specialized solutions that speak directly to the region's unique data challenges while reinforcing Astronomer as the undisputed leader in modern data orchestration for this dynamic market. Our success in Mexico City isn't just about sales—it's about building a new standard for how enterprises harness their data across Latin America.</w:t>
      </w:r>
    </w:p>
    <w:p>
      <w:pPr>
        <w:pStyle w:val="BodyText"/>
      </w:pPr>
      <w:r>
        <w:rPr>
          <w:bCs/>
          <w:b/>
        </w:rPr>
        <w:t xml:space="preserve">Final Note:</w:t>
      </w:r>
      <w:r>
        <w:t xml:space="preserve"> </w:t>
      </w:r>
      <w:r>
        <w:t xml:space="preserve">Every metric presented here reflects the tangible impact of Astronomer solutions deployed within Mexico City. This Sales Report underscores that when platforms are designed for regional context—like Mexico City's regulatory landscape and tech talent ecosystem—the results aren't just impressive, they're transformative.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Mexico City Market Analysis</dc:title>
  <dc:creator/>
  <dc:language>en</dc:language>
  <cp:keywords/>
  <dcterms:created xsi:type="dcterms:W3CDTF">2026-07-24T19:15:32Z</dcterms:created>
  <dcterms:modified xsi:type="dcterms:W3CDTF">2026-07-24T19:15:32Z</dcterms:modified>
</cp:coreProperties>
</file>

<file path=docProps/custom.xml><?xml version="1.0" encoding="utf-8"?>
<Properties xmlns="http://schemas.openxmlformats.org/officeDocument/2006/custom-properties" xmlns:vt="http://schemas.openxmlformats.org/officeDocument/2006/docPropsVTypes"/>
</file>