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Astronomer</w:t>
      </w:r>
      <w:r>
        <w:t xml:space="preserve"> </w:t>
      </w:r>
      <w:r>
        <w:t xml:space="preserve">in</w:t>
      </w:r>
      <w:r>
        <w:t xml:space="preserve"> </w:t>
      </w:r>
      <w:r>
        <w:t xml:space="preserve">Morocco</w:t>
      </w:r>
      <w:r>
        <w:t xml:space="preserve"> </w:t>
      </w:r>
      <w:r>
        <w:t xml:space="preserve">Casablanca</w:t>
      </w:r>
    </w:p>
    <w:bookmarkStart w:id="28" w:name="X6e77f2c419b655497096e36f3db36fe27d8d84c"/>
    <w:p>
      <w:pPr>
        <w:pStyle w:val="Heading1"/>
      </w:pPr>
      <w:r>
        <w:t xml:space="preserve">Sales Report for Astronomer Platform in Morocco Casablanca</w:t>
      </w:r>
    </w:p>
    <w:p>
      <w:pPr>
        <w:pStyle w:val="FirstParagraph"/>
      </w:pPr>
      <w:r>
        <w:rPr>
          <w:bCs/>
          <w:b/>
        </w:rPr>
        <w:t xml:space="preserve">Prepared For:</w:t>
      </w:r>
      <w:r>
        <w:t xml:space="preserve"> </w:t>
      </w:r>
      <w:r>
        <w:t xml:space="preserve">Astronomer Executive Leadership Team</w:t>
      </w:r>
      <w:r>
        <w:br/>
      </w:r>
      <w:r>
        <w:rPr>
          <w:bCs/>
          <w:b/>
        </w:rPr>
        <w:t xml:space="preserve">Date:</w:t>
      </w:r>
      <w:r>
        <w:t xml:space="preserve"> </w:t>
      </w:r>
      <w:r>
        <w:t xml:space="preserve">October 26, 2023</w:t>
      </w:r>
      <w:r>
        <w:br/>
      </w:r>
      <w:r>
        <w:rPr>
          <w:bCs/>
          <w:b/>
        </w:rPr>
        <w:t xml:space="preserve">Reporting Period:</w:t>
      </w:r>
      <w:r>
        <w:t xml:space="preserve"> </w:t>
      </w:r>
      <w:r>
        <w:t xml:space="preserve">July 1, 2023 - September 30, 2023</w:t>
      </w:r>
    </w:p>
    <w:p>
      <w:pPr>
        <w:pStyle w:val="BodyText"/>
      </w:pPr>
      <w:r>
        <w:t xml:space="preserve">This comprehensive Sales Report details the strategic growth trajectory of Astronomer's cloud-native data orchestration platform across Morocco's commercial epicenter—Casablanca. As the premier hub for Africa's financial and technology sector, Casablanca represents a critical market for Astronomer's expansion into North Africa. This document outlines our sales achievements, regional challenges, and future opportunities specifically tailored to the Moroccan context.</w:t>
      </w:r>
    </w:p>
    <w:bookmarkStart w:id="20" w:name="executive-summary"/>
    <w:p>
      <w:pPr>
        <w:pStyle w:val="Heading2"/>
      </w:pPr>
      <w:r>
        <w:t xml:space="preserve">Executive Summary</w:t>
      </w:r>
    </w:p>
    <w:p>
      <w:pPr>
        <w:pStyle w:val="FirstParagraph"/>
      </w:pPr>
      <w:r>
        <w:t xml:space="preserve">The Astronomer Sales Team achieved remarkable success in Morocco Casablanca during Q3 2023, exceeding quarterly targets by 37% through strategic partnerships and localized market adaptation. With Casablanca representing over 65% of Morocco's corporate data infrastructure investment, this performance positions Astronomer as the leading open-source data orchestration platform in North Africa's emerging tech landscape. Key achievements include securing five enterprise clients (including two Fortune 500 Moroccan banks), generating $487,000 in new ARR (Annual Recurring Revenue), and establishing a dedicated Morocco support hub within Casablanca's technology cluster.</w:t>
      </w:r>
    </w:p>
    <w:bookmarkEnd w:id="20"/>
    <w:bookmarkStart w:id="21" w:name="market-analysis-why-casablanca-matters"/>
    <w:p>
      <w:pPr>
        <w:pStyle w:val="Heading2"/>
      </w:pPr>
      <w:r>
        <w:t xml:space="preserve">Market Analysis: Why Casablanca Matters</w:t>
      </w:r>
    </w:p>
    <w:p>
      <w:pPr>
        <w:pStyle w:val="FirstParagraph"/>
      </w:pPr>
      <w:r>
        <w:t xml:space="preserve">Casablanca serves as the undisputed economic capital of Morocco, hosting 70% of the nation's multinational headquarters and financial institutions. The city's rapid digital transformation initiative—Morocco Digital 2030—has created unprecedented demand for modern data infrastructure. As noted in the</w:t>
      </w:r>
      <w:r>
        <w:t xml:space="preserve"> </w:t>
      </w:r>
      <w:r>
        <w:rPr>
          <w:iCs/>
          <w:i/>
        </w:rPr>
        <w:t xml:space="preserve">Ministry of Economy and Finance Report (Q2 2023)</w:t>
      </w:r>
      <w:r>
        <w:t xml:space="preserve">, Casablanca-based enterprises increased their data platform investments by 41% year-over-year. This environment presents an ideal opportunity for Astronomer, whose open-source platform directly addresses Morocco's need for cost-effective, scalable data solutions that avoid vendor lock-in.</w:t>
      </w:r>
    </w:p>
    <w:p>
      <w:pPr>
        <w:pStyle w:val="BodyText"/>
      </w:pPr>
      <w:r>
        <w:t xml:space="preserve">Our market analysis confirms that 83% of Casablanca's Fortune 500 companies are actively evaluating modern data stacks. The demand centers on three pain points: legacy ETL system inefficiencies (cited by 68% of enterprises), high cloud costs (42%), and insufficient in-house data engineering talent (71%). Astronomer's platform solves these through its intuitive DAG-based workflow orchestration, cloud-agnostic architecture, and reduced operational overhead—making it uniquely positioned for the Casablanca market.</w:t>
      </w:r>
    </w:p>
    <w:bookmarkEnd w:id="21"/>
    <w:bookmarkStart w:id="23" w:name="q3-sales-performance-key-metrics"/>
    <w:p>
      <w:pPr>
        <w:pStyle w:val="Heading2"/>
      </w:pPr>
      <w:r>
        <w:t xml:space="preserve">Q3 Sales Performance: Key Metrics</w:t>
      </w:r>
    </w:p>
    <w:p>
      <w:pPr>
        <w:pStyle w:val="FirstParagraph"/>
      </w:pPr>
      <w:r>
        <w:t xml:space="preserve">KPI</w:t>
      </w:r>
    </w:p>
    <w:p>
      <w:pPr>
        <w:pStyle w:val="BodyText"/>
      </w:pPr>
      <w:r>
        <w:t xml:space="preserve">Q3 2023 Actual</w:t>
      </w:r>
    </w:p>
    <w:p>
      <w:pPr>
        <w:pStyle w:val="BodyText"/>
      </w:pPr>
      <w:r>
        <w:t xml:space="preserve">Target</w:t>
      </w:r>
    </w:p>
    <w:p>
      <w:pPr>
        <w:pStyle w:val="BodyText"/>
      </w:pPr>
      <w:r>
        <w:t xml:space="preserve">Variance</w:t>
      </w:r>
    </w:p>
    <w:p>
      <w:pPr>
        <w:pStyle w:val="BodyText"/>
      </w:pPr>
      <w:r>
        <w:t xml:space="preserve">New Enterprise Customers (Casablanca)</w:t>
      </w:r>
    </w:p>
    <w:p>
      <w:pPr>
        <w:pStyle w:val="BodyText"/>
      </w:pPr>
      <w:r>
        <w:t xml:space="preserve">5</w:t>
      </w:r>
    </w:p>
    <w:p>
      <w:pPr>
        <w:pStyle w:val="BodyText"/>
      </w:pPr>
      <w:r>
        <w:t xml:space="preserve">4</w:t>
      </w:r>
    </w:p>
    <w:p>
      <w:pPr>
        <w:pStyle w:val="BodyText"/>
      </w:pPr>
      <w:r>
        <w:t xml:space="preserve">+25%</w:t>
      </w:r>
    </w:p>
    <w:p>
      <w:pPr>
        <w:pStyle w:val="BodyText"/>
      </w:pPr>
      <w:r>
        <w:t xml:space="preserve">New ARR Generated</w:t>
      </w:r>
    </w:p>
    <w:p>
      <w:pPr>
        <w:pStyle w:val="BodyText"/>
      </w:pPr>
      <w:r>
        <w:t xml:space="preserve">$487,000</w:t>
      </w:r>
    </w:p>
    <w:p>
      <w:pPr>
        <w:pStyle w:val="BodyText"/>
      </w:pPr>
      <w:r>
        <w:t xml:space="preserve">&lt;</w:t>
      </w:r>
    </w:p>
    <w:p>
      <w:pPr>
        <w:pStyle w:val="BodyText"/>
      </w:pPr>
      <w:r>
        <w:t xml:space="preserve">$356,000</w:t>
      </w:r>
    </w:p>
    <w:p>
      <w:pPr>
        <w:pStyle w:val="BodyText"/>
      </w:pPr>
      <w:r>
        <w:t xml:space="preserve">+37%</w:t>
      </w:r>
    </w:p>
    <w:p>
      <w:pPr>
        <w:pStyle w:val="BodyText"/>
      </w:pPr>
      <w:r>
        <w:t xml:space="preserve">Deal Velocity (Days)</w:t>
      </w:r>
    </w:p>
    <w:p>
      <w:pPr>
        <w:pStyle w:val="BodyText"/>
      </w:pPr>
      <w:r>
        <w:t xml:space="preserve">42 days</w:t>
      </w:r>
    </w:p>
    <w:p>
      <w:pPr>
        <w:pStyle w:val="BodyText"/>
      </w:pPr>
      <w:r>
        <w:t xml:space="preserve">51 days</w:t>
      </w:r>
    </w:p>
    <w:p>
      <w:pPr>
        <w:pStyle w:val="BodyText"/>
      </w:pPr>
      <w:r>
        <w:t xml:space="preserve">-18%</w:t>
      </w:r>
    </w:p>
    <w:p>
      <w:pPr>
        <w:pStyle w:val="BodyText"/>
      </w:pPr>
      <w:r>
        <w:t xml:space="preserve">Casablanca Market Penetration</w:t>
      </w:r>
    </w:p>
    <w:p>
      <w:pPr>
        <w:pStyle w:val="BodyText"/>
      </w:pPr>
      <w:r>
        <w:t xml:space="preserve">9.7%</w:t>
      </w:r>
    </w:p>
    <w:p>
      <w:pPr>
        <w:pStyle w:val="BodyText"/>
      </w:pPr>
      <w:r>
        <w:rPr>
          <w:bCs/>
          <w:b/>
        </w:rPr>
        <w:t xml:space="preserve">D.</w:t>
      </w:r>
    </w:p>
    <w:p>
      <w:pPr>
        <w:pStyle w:val="BodyText"/>
      </w:pPr>
      <w:r>
        <w:t xml:space="preserve">6.8%</w:t>
      </w:r>
    </w:p>
    <w:p>
      <w:pPr>
        <w:pStyle w:val="BodyText"/>
      </w:pPr>
      <w:r>
        <w:t xml:space="preserve">Customer Satisfaction (NPS)</w:t>
      </w:r>
    </w:p>
    <w:p>
      <w:pPr>
        <w:pStyle w:val="BodyText"/>
      </w:pPr>
      <w:r>
        <w:t xml:space="preserve">74</w:t>
      </w:r>
    </w:p>
    <w:p>
      <w:pPr>
        <w:pStyle w:val="BodyText"/>
      </w:pPr>
      <w:r>
        <w:t xml:space="preserve">N/A</w:t>
      </w:r>
    </w:p>
    <w:bookmarkStart w:id="22" w:name="Xd66261bac734e453f02c2185ff5813088bf8079"/>
    <w:p>
      <w:pPr>
        <w:pStyle w:val="Heading3"/>
      </w:pPr>
      <w:r>
        <w:t xml:space="preserve">The Casablanca Advantage: Strategic Client Wins</w:t>
      </w:r>
    </w:p>
    <w:p>
      <w:pPr>
        <w:pStyle w:val="FirstParagraph"/>
      </w:pPr>
      <w:r>
        <w:t xml:space="preserve">Our Q3 success was driven by three flagship Casablanca deployments:</w:t>
      </w:r>
    </w:p>
    <w:p>
      <w:pPr>
        <w:numPr>
          <w:ilvl w:val="0"/>
          <w:numId w:val="1001"/>
        </w:numPr>
        <w:pStyle w:val="Compact"/>
      </w:pPr>
      <w:r>
        <w:rPr>
          <w:bCs/>
          <w:b/>
        </w:rPr>
        <w:t xml:space="preserve">Bank Al-Maghrib (Central Bank of Morocco):</w:t>
      </w:r>
      <w:r>
        <w:t xml:space="preserve"> </w:t>
      </w:r>
      <w:r>
        <w:t xml:space="preserve">$185,000 ARR contract to modernize their financial reporting pipeline. The solution reduced data processing time by 63% while cutting cloud costs by 44%—directly supporting the central bank's regulatory compliance initiatives.</w:t>
      </w:r>
    </w:p>
    <w:p>
      <w:pPr>
        <w:numPr>
          <w:ilvl w:val="0"/>
          <w:numId w:val="1001"/>
        </w:numPr>
        <w:pStyle w:val="Compact"/>
      </w:pPr>
      <w:r>
        <w:rPr>
          <w:bCs/>
          <w:b/>
        </w:rPr>
        <w:t xml:space="preserve">Maroc Telecom (Tier-1 Mobile Provider):</w:t>
      </w:r>
      <w:r>
        <w:t xml:space="preserve"> </w:t>
      </w:r>
      <w:r>
        <w:t xml:space="preserve">$120,000 ARR deal to migrate legacy BI systems. The Astronomer platform enabled real-time customer analytics for their 35M subscribers, with implementation completed in 8 weeks (vs. industry average of 16+ weeks).</w:t>
      </w:r>
    </w:p>
    <w:p>
      <w:pPr>
        <w:numPr>
          <w:ilvl w:val="0"/>
          <w:numId w:val="1001"/>
        </w:numPr>
        <w:pStyle w:val="Compact"/>
      </w:pPr>
      <w:r>
        <w:rPr>
          <w:bCs/>
          <w:b/>
        </w:rPr>
        <w:t xml:space="preserve">Al Omrane Group (Major Real Estate Developer):</w:t>
      </w:r>
      <w:r>
        <w:t xml:space="preserve"> </w:t>
      </w:r>
      <w:r>
        <w:t xml:space="preserve">$82,000 ARR contract to unify data from 12 construction sites across Morocco. The platform's low-code interface was critical for their non-technical project managers.</w:t>
      </w:r>
    </w:p>
    <w:p>
      <w:pPr>
        <w:pStyle w:val="FirstParagraph"/>
      </w:pPr>
      <w:r>
        <w:t xml:space="preserve">The Casablanca market demonstrated exceptional product fit—74% of clients cited Astronomer's open-source model as the decisive factor over proprietary competitors. This aligns perfectly with Morocco's national strategy to promote local tech sovereignty and reduce dependency on foreign SaaS providers.</w:t>
      </w:r>
    </w:p>
    <w:bookmarkEnd w:id="22"/>
    <w:bookmarkEnd w:id="23"/>
    <w:bookmarkStart w:id="24" w:name="Xac9713f53c0bb0091d1006960d8a6c716417a90"/>
    <w:p>
      <w:pPr>
        <w:pStyle w:val="Heading2"/>
      </w:pPr>
      <w:r>
        <w:t xml:space="preserve">Challenges in Morocco Casablanca: Navigating Local Dynamics</w:t>
      </w:r>
    </w:p>
    <w:p>
      <w:pPr>
        <w:pStyle w:val="FirstParagraph"/>
      </w:pPr>
      <w:r>
        <w:t xml:space="preserve">Despite strong performance, we encountered three market-specific challenges:</w:t>
      </w:r>
    </w:p>
    <w:p>
      <w:pPr>
        <w:numPr>
          <w:ilvl w:val="0"/>
          <w:numId w:val="1002"/>
        </w:numPr>
        <w:pStyle w:val="Compact"/>
      </w:pPr>
      <w:r>
        <w:rPr>
          <w:bCs/>
          <w:b/>
        </w:rPr>
        <w:t xml:space="preserve">Cultural Communication Nuances:</w:t>
      </w:r>
      <w:r>
        <w:t xml:space="preserve"> </w:t>
      </w:r>
      <w:r>
        <w:t xml:space="preserve">Initial sales cycles extended by 15-20% due to differing decision-making protocols. We resolved this by adding French-speaking data engineers to our local team (now 60% of Casablanca staff).</w:t>
      </w:r>
    </w:p>
    <w:p>
      <w:pPr>
        <w:numPr>
          <w:ilvl w:val="0"/>
          <w:numId w:val="1002"/>
        </w:numPr>
        <w:pStyle w:val="Compact"/>
      </w:pPr>
      <w:r>
        <w:rPr>
          <w:bCs/>
          <w:b/>
        </w:rPr>
        <w:t xml:space="preserve">Talent Acquisition Constraints:</w:t>
      </w:r>
      <w:r>
        <w:t xml:space="preserve"> </w:t>
      </w:r>
      <w:r>
        <w:t xml:space="preserve">Shortage of cloud-native data engineers required us to implement localized training programs with Casablanca's IT colleges. Our "Astronomer Certified Engineer" program now trains 15+ professionals monthly.</w:t>
      </w:r>
    </w:p>
    <w:p>
      <w:pPr>
        <w:numPr>
          <w:ilvl w:val="0"/>
          <w:numId w:val="1002"/>
        </w:numPr>
        <w:pStyle w:val="Compact"/>
      </w:pPr>
      <w:r>
        <w:rPr>
          <w:bCs/>
          <w:b/>
        </w:rPr>
        <w:t xml:space="preserve">Regulatory Complexity:</w:t>
      </w:r>
      <w:r>
        <w:t xml:space="preserve"> </w:t>
      </w:r>
      <w:r>
        <w:t xml:space="preserve">Banking clients required additional GDPR-compliant data handling documentation specific to Moroccan regulations (Law 09-08). We developed a Casablanca-specific compliance toolkit adopted by all subsequent clients.</w:t>
      </w:r>
    </w:p>
    <w:bookmarkEnd w:id="24"/>
    <w:bookmarkStart w:id="26" w:name="Xcebfd37b89f0a8d2c844ac3b8f66820d45cc10f"/>
    <w:p>
      <w:pPr>
        <w:pStyle w:val="Heading2"/>
      </w:pPr>
      <w:r>
        <w:t xml:space="preserve">Strategic Recommendations for Morocco Casablanca Expansion</w:t>
      </w:r>
    </w:p>
    <w:p>
      <w:pPr>
        <w:pStyle w:val="FirstParagraph"/>
      </w:pPr>
      <w:r>
        <w:t xml:space="preserve">To capitalize on our Q3 momentum, we recommend:</w:t>
      </w:r>
    </w:p>
    <w:p>
      <w:pPr>
        <w:numPr>
          <w:ilvl w:val="0"/>
          <w:numId w:val="1003"/>
        </w:numPr>
        <w:pStyle w:val="Compact"/>
      </w:pPr>
      <w:r>
        <w:rPr>
          <w:bCs/>
          <w:b/>
        </w:rPr>
        <w:t xml:space="preserve">Establish a Casablanca Innovation Hub:</w:t>
      </w:r>
      <w:r>
        <w:t xml:space="preserve"> </w:t>
      </w:r>
      <w:r>
        <w:t xml:space="preserve">Create a physical space within the city's technology park (Innovation City) for client workshops and talent development—targeting 2024 Q1 launch.</w:t>
      </w:r>
    </w:p>
    <w:p>
      <w:pPr>
        <w:numPr>
          <w:ilvl w:val="0"/>
          <w:numId w:val="1003"/>
        </w:numPr>
        <w:pStyle w:val="Compact"/>
      </w:pPr>
      <w:r>
        <w:rPr>
          <w:bCs/>
          <w:b/>
        </w:rPr>
        <w:t xml:space="preserve">Partner with Moroccan Cloud Providers:</w:t>
      </w:r>
      <w:r>
        <w:t xml:space="preserve"> </w:t>
      </w:r>
      <w:r>
        <w:t xml:space="preserve">Forge alliances with local cloud infrastructure providers (e.g., Maroc Telecom's Cloud Services) for bundled solutions.</w:t>
      </w:r>
    </w:p>
    <w:p>
      <w:pPr>
        <w:numPr>
          <w:ilvl w:val="0"/>
          <w:numId w:val="1003"/>
        </w:numPr>
        <w:pStyle w:val="Compact"/>
      </w:pPr>
      <w:r>
        <w:rPr>
          <w:bCs/>
          <w:b/>
        </w:rPr>
        <w:t xml:space="preserve">Develop Morocco-Specific Use Cases:</w:t>
      </w:r>
      <w:r>
        <w:t xml:space="preserve"> </w:t>
      </w:r>
      <w:r>
        <w:t xml:space="preserve">Create case studies demonstrating Astronomer's impact on key sectors: banking (regulatory reporting), telecoms (5G analytics), and renewable energy (grid optimization).</w:t>
      </w:r>
    </w:p>
    <w:bookmarkStart w:id="25" w:name="X0e94ff909a6bb31a3aa51b1f8506aa0cbb14ff6"/>
    <w:p>
      <w:pPr>
        <w:pStyle w:val="Heading3"/>
      </w:pPr>
      <w:r>
        <w:t xml:space="preserve">Astronomer's Competitive Edge in Morocco Casablanca</w:t>
      </w:r>
    </w:p>
    <w:p>
      <w:pPr>
        <w:pStyle w:val="FirstParagraph"/>
      </w:pPr>
      <w:r>
        <w:t xml:space="preserve">Unlike traditional enterprise data platforms, Astronomer delivers immediate ROI through its open-source foundation—critical for Moroccan enterprises prioritizing cost efficiency. Our localized approach has transformed the perception of open-source from "technical risk" to "strategic advantage," with Casablanca clients now actively advocating for our platform within Morocco's business community. As one Maroc Telecom executive noted: "Astronomer isn't just a tool—it's enabling us to build data capabilities in-house, which is transformative for Morocco."</w:t>
      </w:r>
    </w:p>
    <w:bookmarkEnd w:id="25"/>
    <w:bookmarkEnd w:id="26"/>
    <w:bookmarkStart w:id="27" w:name="X9cb05d571b5a4abf63779cb0839713b98a7d1e1"/>
    <w:p>
      <w:pPr>
        <w:pStyle w:val="Heading2"/>
      </w:pPr>
      <w:r>
        <w:t xml:space="preserve">Conclusion: The Future of Data Orchestration in Casablanca</w:t>
      </w:r>
    </w:p>
    <w:p>
      <w:pPr>
        <w:pStyle w:val="FirstParagraph"/>
      </w:pPr>
      <w:r>
        <w:t xml:space="preserve">The Q3 results confirm that Morocco Casablanca has emerged as a high-potential market where Astronomer's technology, combined with localized execution, creates sustainable competitive advantage. With the Moroccan government's aggressive digital transformation roadmap and our growing client base, we project 180% ARR growth in Casablanca by Q4 2024. The success achieved here isn't merely a sales milestone—it represents Astronomer's strategic entry into Africa's most dynamic economy, setting the foundation for continent-wide expansion.</w:t>
      </w:r>
    </w:p>
    <w:p>
      <w:pPr>
        <w:pStyle w:val="BodyText"/>
      </w:pPr>
      <w:r>
        <w:t xml:space="preserve">As we continue to advance our platform, the Casablanca market will remain our flagship example of how open-source innovation thrives in emerging economies. This Sales Report underscores that when technology aligns with local economic needs—particularly through solutions like Astronomer that empower enterprises to own their data destiny—the results extend far beyond quarterly revenue: they drive national transformation.</w:t>
      </w:r>
    </w:p>
    <w:p>
      <w:pPr>
        <w:pStyle w:val="BodyText"/>
      </w:pPr>
      <w:r>
        <w:t xml:space="preserve">Sales Report | Astronomer Platform | Morocco Casablanca Market Analysis | Q3 2023</w:t>
      </w:r>
    </w:p>
    <w:p>
      <w:pPr>
        <w:pStyle w:val="BodyText"/>
      </w:pPr>
      <w:r>
        <w:t xml:space="preserve">Confidential - For Internal Use Only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Astronomer in Morocco Casablanca</dc:title>
  <dc:creator/>
  <dc:language>en</dc:language>
  <cp:keywords/>
  <dcterms:created xsi:type="dcterms:W3CDTF">2026-07-23T12:54:44Z</dcterms:created>
  <dcterms:modified xsi:type="dcterms:W3CDTF">2026-07-23T12:54:44Z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