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707abeac03cb41b96ae12b801311c8d104c57fa"/>
    <w:p>
      <w:pPr>
        <w:pStyle w:val="Heading1"/>
      </w:pPr>
      <w:r>
        <w:t xml:space="preserve">Astronomer Sales Performance Report: New Zealand Auckland Market Analysis</w:t>
      </w:r>
    </w:p>
    <w:p>
      <w:pPr>
        <w:pStyle w:val="FirstParagraph"/>
      </w:pPr>
      <w:r>
        <w:rPr>
          <w:bCs/>
          <w:b/>
        </w:rPr>
        <w:t xml:space="preserve">Prepared For:</w:t>
      </w:r>
      <w:r>
        <w:t xml:space="preserve"> </w:t>
      </w:r>
      <w:r>
        <w:t xml:space="preserve">Global Sales Leadership Team</w:t>
      </w:r>
      <w:r>
        <w:br/>
      </w:r>
      <w:r>
        <w:rPr>
          <w:bCs/>
          <w:b/>
        </w:rPr>
        <w:t xml:space="preserve">Reporting Period:</w:t>
      </w:r>
      <w:r>
        <w:t xml:space="preserve"> </w:t>
      </w:r>
      <w:r>
        <w:t xml:space="preserve">January 2023 - December 2023</w:t>
      </w:r>
      <w:r>
        <w:br/>
      </w:r>
      <w:r>
        <w:rPr>
          <w:bCs/>
          <w:b/>
        </w:rPr>
        <w:t xml:space="preserve">Date:</w:t>
      </w:r>
      <w:r>
        <w:t xml:space="preserve"> </w:t>
      </w:r>
      <w:r>
        <w:t xml:space="preserve">February 15, 2024</w:t>
      </w:r>
    </w:p>
    <w:bookmarkStart w:id="20" w:name="X97904015802c8c9d1aa1dfb74539c440623c5cf"/>
    <w:p>
      <w:pPr>
        <w:pStyle w:val="Heading2"/>
      </w:pPr>
      <w:r>
        <w:t xml:space="preserve">Executive Summary: Astronomer Market Momentum in New Zealand Auckland</w:t>
      </w:r>
    </w:p>
    <w:p>
      <w:pPr>
        <w:pStyle w:val="FirstParagraph"/>
      </w:pPr>
      <w:r>
        <w:t xml:space="preserve">This Sales Report details the exceptional market penetration and revenue growth achieved by our flagship product, Astronomer, within the dynamic New Zealand Auckland region. As a cutting-edge astronomy analytics platform designed for both professional observatories and enthusiast communities, Astronomer has established itself as an indispensable tool across Auckland's unique astronomical landscape. The sales performance in this strategic market demonstrates a remarkable 217% year-over-year growth, significantly outperforming global averages and cementing New Zealand Auckland as a critical growth hub for our global strategy. This report provides comprehensive insights into how the Astronomer platform has transformed local astronomy engagement while delivering robust commercial results.</w:t>
      </w:r>
    </w:p>
    <w:bookmarkEnd w:id="20"/>
    <w:bookmarkStart w:id="21" w:name="X77514a8d7cffcd7c6eee3ff5552d39670fa19da"/>
    <w:p>
      <w:pPr>
        <w:pStyle w:val="Heading2"/>
      </w:pPr>
      <w:r>
        <w:t xml:space="preserve">Market Context: Why Auckland Demands Astronomer</w:t>
      </w:r>
    </w:p>
    <w:p>
      <w:pPr>
        <w:pStyle w:val="FirstParagraph"/>
      </w:pPr>
      <w:r>
        <w:t xml:space="preserve">New Zealand Auckland's geographical position offers unparalleled astronomical observation opportunities, with minimal light pollution and exceptional atmospheric clarity. The city hosts the prestigious Aotea Great Barrier Island Observatory and numerous amateur astronomy clubs that form a vibrant community of over 15,000 enthusiasts. This natural advantage combined with New Zealand's strong science education initiatives created a perfect ecosystem for Astronomer to thrive. Unlike generic astronomy tools, our platform uniquely integrates real-time satellite tracking with Maori cultural star navigation data – a feature specifically tailored for the New Zealand context that resonated deeply with local users. The</w:t>
      </w:r>
      <w:r>
        <w:t xml:space="preserve"> </w:t>
      </w:r>
      <w:r>
        <w:rPr>
          <w:bCs/>
          <w:b/>
        </w:rPr>
        <w:t xml:space="preserve">Sales Report</w:t>
      </w:r>
      <w:r>
        <w:t xml:space="preserve"> </w:t>
      </w:r>
      <w:r>
        <w:t xml:space="preserve">confirms that this cultural relevance was instrumental in differentiating Astronomer from competitors during the Auckland market entry phase.</w:t>
      </w:r>
    </w:p>
    <w:bookmarkEnd w:id="21"/>
    <w:bookmarkStart w:id="22" w:name="Xd055f048f0b42f73fa1003344e493d35573ea1b"/>
    <w:p>
      <w:pPr>
        <w:pStyle w:val="Heading2"/>
      </w:pPr>
      <w:r>
        <w:t xml:space="preserve">Key Sales Performance Metrics (New Zealand Auckland)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2023 Result</w:t>
            </w:r>
          </w:p>
        </w:tc>
        <w:tc>
          <w:tcPr/>
          <w:p>
            <w:pPr>
              <w:pStyle w:val="Compact"/>
              <w:jc w:val="left"/>
            </w:pPr>
            <w:r>
              <w:t xml:space="preserve">YoY Change</w:t>
            </w:r>
          </w:p>
        </w:tc>
        <w:tc>
          <w:tcPr/>
          <w:p>
            <w:pPr>
              <w:pStyle w:val="Compact"/>
              <w:jc w:val="left"/>
            </w:pPr>
            <w:r>
              <w:t xml:space="preserve">Benchmark Comparison</w:t>
            </w:r>
          </w:p>
        </w:tc>
      </w:tr>
      <w:tr>
        <w:tc>
          <w:tcPr/>
          <w:p>
            <w:pPr>
              <w:pStyle w:val="Compact"/>
              <w:jc w:val="left"/>
            </w:pPr>
            <w:r>
              <w:t xml:space="preserve">Total Revenue (NZD)</w:t>
            </w:r>
          </w:p>
        </w:tc>
        <w:tc>
          <w:tcPr/>
          <w:p>
            <w:pPr>
              <w:pStyle w:val="Compact"/>
              <w:jc w:val="left"/>
            </w:pPr>
            <w:r>
              <w:t xml:space="preserve">$1,847,500</w:t>
            </w:r>
          </w:p>
        </w:tc>
        <w:tc>
          <w:tcPr/>
          <w:p>
            <w:pPr>
              <w:pStyle w:val="Compact"/>
              <w:jc w:val="left"/>
            </w:pPr>
            <w:r>
              <w:t xml:space="preserve">+217%</w:t>
            </w:r>
          </w:p>
        </w:tc>
        <w:tc>
          <w:tcPr/>
          <w:p>
            <w:pPr>
              <w:pStyle w:val="Compact"/>
              <w:jc w:val="left"/>
            </w:pPr>
            <w:r>
              <w:t xml:space="preserve">3.2x Global Average</w:t>
            </w:r>
          </w:p>
        </w:tc>
      </w:tr>
      <w:tr>
        <w:tc>
          <w:tcPr/>
          <w:p>
            <w:pPr>
              <w:pStyle w:val="Compact"/>
              <w:jc w:val="left"/>
            </w:pPr>
            <w:r>
              <w:t xml:space="preserve">Customer Acquisition Rate</w:t>
            </w:r>
          </w:p>
        </w:tc>
        <w:tc>
          <w:tcPr/>
          <w:p>
            <w:pPr>
              <w:pStyle w:val="Compact"/>
              <w:jc w:val="left"/>
            </w:pPr>
            <w:r>
              <w:t xml:space="preserve">142 new clients</w:t>
            </w:r>
          </w:p>
        </w:tc>
        <w:tc>
          <w:tcPr/>
          <w:p>
            <w:pPr>
              <w:pStyle w:val="Compact"/>
              <w:jc w:val="left"/>
            </w:pPr>
            <w:r>
              <w:t xml:space="preserve">+196%</w:t>
            </w:r>
          </w:p>
        </w:tc>
        <w:tc>
          <w:tcPr/>
          <w:p>
            <w:pPr>
              <w:pStyle w:val="Compact"/>
              <w:jc w:val="left"/>
            </w:pPr>
            <w:r>
              <w:t xml:space="preserve">5.8x Regional Standard</w:t>
            </w:r>
          </w:p>
        </w:tc>
      </w:tr>
      <w:tr>
        <w:tc>
          <w:tcPr/>
          <w:p>
            <w:pPr>
              <w:pStyle w:val="Compact"/>
              <w:jc w:val="left"/>
            </w:pPr>
            <w:r>
              <w:t xml:space="preserve">Premium Tier Adoption</w:t>
            </w:r>
          </w:p>
        </w:tc>
        <w:tc>
          <w:tcPr/>
          <w:p>
            <w:pPr>
              <w:pStyle w:val="Compact"/>
              <w:jc w:val="left"/>
            </w:pPr>
            <w:r>
              <w:t xml:space="preserve">67% of total sales</w:t>
            </w:r>
          </w:p>
        </w:tc>
        <w:tc>
          <w:tcPr/>
          <w:p>
            <w:pPr>
              <w:pStyle w:val="Compact"/>
              <w:jc w:val="left"/>
            </w:pPr>
            <w:r>
              <w:t xml:space="preserve">+320%</w:t>
            </w:r>
          </w:p>
        </w:tc>
        <w:tc>
          <w:tcPr/>
          <w:p>
            <w:pPr>
              <w:pStyle w:val="Compact"/>
              <w:jc w:val="left"/>
            </w:pPr>
            <w:r>
              <w:t xml:space="preserve">Metro Average: 41%</w:t>
            </w:r>
          </w:p>
        </w:tc>
      </w:tr>
      <w:tr>
        <w:tc>
          <w:tcPr/>
          <w:p>
            <w:pPr>
              <w:pStyle w:val="Compact"/>
              <w:jc w:val="left"/>
            </w:pPr>
            <w:r>
              <w:t xml:space="preserve">University/Institutional Sales</w:t>
            </w:r>
          </w:p>
        </w:tc>
        <w:tc>
          <w:tcPr/>
          <w:p>
            <w:pPr>
              <w:pStyle w:val="Compact"/>
              <w:jc w:val="left"/>
            </w:pPr>
            <w:r>
              <w:t xml:space="preserve">$582,000</w:t>
            </w:r>
          </w:p>
        </w:tc>
        <w:tc>
          <w:tcPr/>
          <w:p>
            <w:pPr>
              <w:pStyle w:val="Compact"/>
              <w:jc w:val="left"/>
            </w:pPr>
            <w:r>
              <w:t xml:space="preserve">+345%</w:t>
            </w:r>
          </w:p>
        </w:tc>
        <w:tc>
          <w:tcPr/>
          <w:p>
            <w:pPr>
              <w:pStyle w:val="Compact"/>
              <w:jc w:val="left"/>
            </w:pPr>
            <w:r>
              <w:t xml:space="preserve">Focus: Auckland University &amp; Aotea Observatory</w:t>
            </w:r>
          </w:p>
        </w:tc>
      </w:tr>
    </w:tbl>
    <w:p>
      <w:pPr>
        <w:pStyle w:val="BodyText"/>
      </w:pPr>
      <w:r>
        <w:t xml:space="preserve">"The Astronomer platform became the preferred tool for Auckland's educational institutions after our successful pilot at the University of Auckland. This partnership directly contributed to 37% of total annual revenue in New Zealand, proving that cultural alignment drives commercial success," reported Sarah Chen, Regional Sales Director for Australasia.</w:t>
      </w:r>
    </w:p>
    <w:bookmarkEnd w:id="22"/>
    <w:bookmarkStart w:id="23" w:name="Xca00af2b73db3466005ac976cdb497003f63e08"/>
    <w:p>
      <w:pPr>
        <w:pStyle w:val="Heading2"/>
      </w:pPr>
      <w:r>
        <w:t xml:space="preserve">Strategic Customer Acquisition in New Zealand Auckland</w:t>
      </w:r>
    </w:p>
    <w:p>
      <w:pPr>
        <w:pStyle w:val="FirstParagraph"/>
      </w:pPr>
      <w:r>
        <w:t xml:space="preserve">The success of Astronomer in New Zealand Auckland wasn't accidental – it was engineered through hyper-localized strategies. Our team implemented three key initiatives that directly addressed Auckland's unique astronomy ecosystem:</w:t>
      </w:r>
    </w:p>
    <w:p>
      <w:pPr>
        <w:numPr>
          <w:ilvl w:val="0"/>
          <w:numId w:val="1001"/>
        </w:numPr>
        <w:pStyle w:val="Compact"/>
      </w:pPr>
      <w:r>
        <w:rPr>
          <w:bCs/>
          <w:b/>
        </w:rPr>
        <w:t xml:space="preserve">Maori Cultural Integration:</w:t>
      </w:r>
      <w:r>
        <w:t xml:space="preserve"> </w:t>
      </w:r>
      <w:r>
        <w:t xml:space="preserve">We collaborated with Ngāti Whātua Ōrākei cultural advisors to incorporate traditional star knowledge into Astronomer's navigation features, a move that significantly boosted adoption among Māori astronomy groups in the region.</w:t>
      </w:r>
    </w:p>
    <w:p>
      <w:pPr>
        <w:numPr>
          <w:ilvl w:val="0"/>
          <w:numId w:val="1001"/>
        </w:numPr>
        <w:pStyle w:val="Compact"/>
      </w:pPr>
      <w:r>
        <w:rPr>
          <w:bCs/>
          <w:b/>
        </w:rPr>
        <w:t xml:space="preserve">Observatory Partnerships:</w:t>
      </w:r>
      <w:r>
        <w:t xml:space="preserve"> </w:t>
      </w:r>
      <w:r>
        <w:t xml:space="preserve">Strategic agreements with Aotea Great Barrier Island Observatory and Auckland's Skywatchers Club enabled co-branded workshops that generated 58% of new leads during the reporting period.</w:t>
      </w:r>
    </w:p>
    <w:p>
      <w:pPr>
        <w:numPr>
          <w:ilvl w:val="0"/>
          <w:numId w:val="1001"/>
        </w:numPr>
        <w:pStyle w:val="Compact"/>
      </w:pPr>
      <w:r>
        <w:rPr>
          <w:bCs/>
          <w:b/>
        </w:rPr>
        <w:t xml:space="preserve">Auckland-specific Events:</w:t>
      </w:r>
      <w:r>
        <w:t xml:space="preserve"> </w:t>
      </w:r>
      <w:r>
        <w:t xml:space="preserve">Our sponsorship of the annual "Stargazing in Tamaki Makaurau" festival (Auckland's official Māori name) positioned Astronomer as a community leader, driving 29% of sales through this single event.</w:t>
      </w:r>
    </w:p>
    <w:p>
      <w:pPr>
        <w:pStyle w:val="FirstParagraph"/>
      </w:pPr>
      <w:r>
        <w:t xml:space="preserve">These efforts transformed Astronomer from a generic astronomy tool into an essential cultural and scientific asset for the entire New Zealand Auckland region, directly reflected in our</w:t>
      </w:r>
      <w:r>
        <w:t xml:space="preserve"> </w:t>
      </w:r>
      <w:r>
        <w:rPr>
          <w:bCs/>
          <w:b/>
        </w:rPr>
        <w:t xml:space="preserve">Sales Report</w:t>
      </w:r>
      <w:r>
        <w:t xml:space="preserve"> </w:t>
      </w:r>
      <w:r>
        <w:t xml:space="preserve">metrics.</w:t>
      </w:r>
    </w:p>
    <w:bookmarkEnd w:id="23"/>
    <w:bookmarkStart w:id="24" w:name="X4894941d2a5c6675b4f8887657a7d2e031513fc"/>
    <w:p>
      <w:pPr>
        <w:pStyle w:val="Heading2"/>
      </w:pPr>
      <w:r>
        <w:t xml:space="preserve">Customer Insights: Who is Using Astronomer in Auckland?</w:t>
      </w:r>
    </w:p>
    <w:p>
      <w:pPr>
        <w:pStyle w:val="FirstParagraph"/>
      </w:pPr>
      <w:r>
        <w:t xml:space="preserve">The customer profile for Astronomer in New Zealand Auckland reveals fascinating market segmentation:</w:t>
      </w:r>
    </w:p>
    <w:p>
      <w:pPr>
        <w:numPr>
          <w:ilvl w:val="0"/>
          <w:numId w:val="1002"/>
        </w:numPr>
        <w:pStyle w:val="Compact"/>
      </w:pPr>
      <w:r>
        <w:rPr>
          <w:bCs/>
          <w:b/>
        </w:rPr>
        <w:t xml:space="preserve">Educational Institutions (41% of revenue):</w:t>
      </w:r>
      <w:r>
        <w:t xml:space="preserve"> </w:t>
      </w:r>
      <w:r>
        <w:t xml:space="preserve">University of Auckland, AUT, and secondary schools use Astronomer for curriculum development and observatory management. The platform's integration with NZQA educational standards was a key selling point.</w:t>
      </w:r>
    </w:p>
    <w:p>
      <w:pPr>
        <w:numPr>
          <w:ilvl w:val="0"/>
          <w:numId w:val="1002"/>
        </w:numPr>
        <w:pStyle w:val="Compact"/>
      </w:pPr>
      <w:r>
        <w:rPr>
          <w:bCs/>
          <w:b/>
        </w:rPr>
        <w:t xml:space="preserve">Professional Observatories (32% of revenue):</w:t>
      </w:r>
      <w:r>
        <w:t xml:space="preserve"> </w:t>
      </w:r>
      <w:r>
        <w:t xml:space="preserve">Aotea Observatory adopted Astronomer for real-time meteor tracking, enhancing their research capabilities during 2023's Perseid and Leonid meteor showers.</w:t>
      </w:r>
    </w:p>
    <w:p>
      <w:pPr>
        <w:numPr>
          <w:ilvl w:val="0"/>
          <w:numId w:val="1002"/>
        </w:numPr>
        <w:pStyle w:val="Compact"/>
      </w:pPr>
      <w:r>
        <w:rPr>
          <w:bCs/>
          <w:b/>
        </w:rPr>
        <w:t xml:space="preserve">Citizen Scientists (18% of revenue):</w:t>
      </w:r>
      <w:r>
        <w:t xml:space="preserve"> </w:t>
      </w:r>
      <w:r>
        <w:t xml:space="preserve">Auckland's active astronomy clubs like the "Auckland Amateur Astronomers" utilize premium features for data sharing and collaborative projects.</w:t>
      </w:r>
    </w:p>
    <w:p>
      <w:pPr>
        <w:numPr>
          <w:ilvl w:val="0"/>
          <w:numId w:val="1002"/>
        </w:numPr>
        <w:pStyle w:val="Compact"/>
      </w:pPr>
      <w:r>
        <w:rPr>
          <w:bCs/>
          <w:b/>
        </w:rPr>
        <w:t xml:space="preserve">Tourism Operators (9% of revenue):</w:t>
      </w:r>
      <w:r>
        <w:t xml:space="preserve"> </w:t>
      </w:r>
      <w:r>
        <w:t xml:space="preserve">Companies offering stargazing tours in the Hauraki Gulf region integrated Astronomer to enhance visitor experiences.</w:t>
      </w:r>
    </w:p>
    <w:p>
      <w:pPr>
        <w:pStyle w:val="FirstParagraph"/>
      </w:pPr>
      <w:r>
        <w:t xml:space="preserve">This diverse customer base demonstrates how the Astronomer platform successfully serves multiple segments within New Zealand Auckland's astronomy ecosystem, creating sustainable revenue streams beyond typical consumer software models.</w:t>
      </w:r>
    </w:p>
    <w:bookmarkEnd w:id="24"/>
    <w:bookmarkStart w:id="25" w:name="challenges-and-strategic-adjustments"/>
    <w:p>
      <w:pPr>
        <w:pStyle w:val="Heading2"/>
      </w:pPr>
      <w:r>
        <w:t xml:space="preserve">Challenges and Strategic Adjustments</w:t>
      </w:r>
    </w:p>
    <w:p>
      <w:pPr>
        <w:pStyle w:val="FirstParagraph"/>
      </w:pPr>
      <w:r>
        <w:t xml:space="preserve">Despite strong performance, the team encountered unique challenges in New Zealand Auckland that required agile adaptation. Initial resistance from traditional observatories stemmed from concerns about data privacy – addressed by implementing NZ-specific GDPR-compliant protocols for astronomical data. Additionally, we discovered that 43% of potential users were unfamiliar with professional astronomy tools, prompting our Auckland sales team to develop simplified "Astronomer Essentials" training modules specifically for beginner astronomers. These adjustments directly contributed to a 28% reduction in onboarding time and a 61% increase in customer retention rates during the reporting period.</w:t>
      </w:r>
    </w:p>
    <w:bookmarkEnd w:id="25"/>
    <w:bookmarkStart w:id="26" w:name="Xc708ac2fcd58c834004ee3c950cf0448ee62d33"/>
    <w:p>
      <w:pPr>
        <w:pStyle w:val="Heading2"/>
      </w:pPr>
      <w:r>
        <w:t xml:space="preserve">Future Outlook: Astronomer's Strategic Position in New Zealand Auckland</w:t>
      </w:r>
    </w:p>
    <w:p>
      <w:pPr>
        <w:pStyle w:val="FirstParagraph"/>
      </w:pPr>
      <w:r>
        <w:t xml:space="preserve">The trajectory for Astronomer in New Zealand Auckland is exceptionally promising. With the upcoming 2025 total solar eclipse visible across North Island, we've already secured partnerships with Tourism New Zealand and local councils for eclipse observation planning. Our sales forecast indicates a conservative 145% growth potential for 2024, driven by three key initiatives:</w:t>
      </w:r>
    </w:p>
    <w:p>
      <w:pPr>
        <w:numPr>
          <w:ilvl w:val="0"/>
          <w:numId w:val="1003"/>
        </w:numPr>
        <w:pStyle w:val="Compact"/>
      </w:pPr>
      <w:r>
        <w:t xml:space="preserve">Launch of "Astronomer Māori" mobile app version tailored to local star knowledge</w:t>
      </w:r>
    </w:p>
    <w:p>
      <w:pPr>
        <w:numPr>
          <w:ilvl w:val="0"/>
          <w:numId w:val="1003"/>
        </w:numPr>
        <w:pStyle w:val="Compact"/>
      </w:pPr>
      <w:r>
        <w:t xml:space="preserve">Expansion into Waikato and Bay of Plenty regions using Auckland as the regional hub</w:t>
      </w:r>
    </w:p>
    <w:p>
      <w:pPr>
        <w:numPr>
          <w:ilvl w:val="0"/>
          <w:numId w:val="1003"/>
        </w:numPr>
        <w:pStyle w:val="Compact"/>
      </w:pPr>
      <w:r>
        <w:t xml:space="preserve">Development of educational content aligned with New Zealand's national science curriculum</w:t>
      </w:r>
    </w:p>
    <w:p>
      <w:pPr>
        <w:pStyle w:val="FirstParagraph"/>
      </w:pPr>
      <w:r>
        <w:t xml:space="preserve">This Sales Report confirms that New Zealand Auckland has evolved from a promising market to a flagship region for Astronomer's global strategy. As we continue to deepen our cultural integration and technological innovation, the platform will remain central to advancing both scientific research and community engagement within this unique astronomical environment.</w:t>
      </w:r>
    </w:p>
    <w:bookmarkEnd w:id="26"/>
    <w:bookmarkStart w:id="27" w:name="X228bec2e9ff09638cb54933e6b081c195560d83"/>
    <w:p>
      <w:pPr>
        <w:pStyle w:val="Heading2"/>
      </w:pPr>
      <w:r>
        <w:t xml:space="preserve">Conclusion: The Astronomer Advantage in New Zealand Auckland</w:t>
      </w:r>
    </w:p>
    <w:p>
      <w:pPr>
        <w:pStyle w:val="FirstParagraph"/>
      </w:pPr>
      <w:r>
        <w:t xml:space="preserve">The comprehensive data presented in this Sales Report underscores a fundamental truth: Astronomer isn't just another software product – it's become an essential cultural and scientific asset for New Zealand Auckland. By strategically aligning our technology with the region's unique astronomical heritage, community values, and professional needs, we've created a sustainable growth model that generates significant revenue while enriching local astronomy engagement. This market success validates our approach to hyper-localized product development and provides a replicable blueprint for expansion across other culturally distinct regions. As we move into 2024, the New Zealand Auckland team will continue to serve as the global benchmark for how Astronomer can meaningfully contribute to both commercial objectives and community impact.</w:t>
      </w:r>
    </w:p>
    <w:p>
      <w:pPr>
        <w:pStyle w:val="BodyText"/>
      </w:pPr>
      <w:r>
        <w:rPr>
          <w:bCs/>
          <w:b/>
        </w:rPr>
        <w:t xml:space="preserve">Prepared by:</w:t>
      </w:r>
      <w:r>
        <w:t xml:space="preserve"> </w:t>
      </w:r>
      <w:r>
        <w:t xml:space="preserve">Global Sales Analytics Department</w:t>
      </w:r>
      <w:r>
        <w:br/>
      </w:r>
      <w:r>
        <w:rPr>
          <w:bCs/>
          <w:b/>
        </w:rPr>
        <w:t xml:space="preserve">For further details on this Sales Report regarding Astronomer's New Zealand Auckland performance, contact: sales.analytics@astronomer.com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Performance Report - New Zealand Auckland</dc:title>
  <dc:creator/>
  <dc:language>en</dc:language>
  <cp:keywords/>
  <dcterms:created xsi:type="dcterms:W3CDTF">2026-07-24T14:09:29Z</dcterms:created>
  <dcterms:modified xsi:type="dcterms:W3CDTF">2026-07-24T14:09:29Z</dcterms:modified>
</cp:coreProperties>
</file>

<file path=docProps/custom.xml><?xml version="1.0" encoding="utf-8"?>
<Properties xmlns="http://schemas.openxmlformats.org/officeDocument/2006/custom-properties" xmlns:vt="http://schemas.openxmlformats.org/officeDocument/2006/docPropsVTypes"/>
</file>