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2" w:name="X901994621f5d5eed9542d3bac9978829454ee5b"/>
    <w:p>
      <w:pPr>
        <w:pStyle w:val="Heading1"/>
      </w:pPr>
      <w:r>
        <w:t xml:space="preserve">Comprehensive Sales Report: Astronomer Business Intelligence Solutions in Nigeria Abuja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Astronomer Global Headquarters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Astronomer</w:t>
      </w:r>
      <w:r>
        <w:t xml:space="preserve">, our cutting-edge business intelligence platform, across the Nigeria Abuja market during Q3 2023. Despite macroeconomic headwinds, Astronomer achieved a remarkable 47% year-over-year revenue growth in Abuja, capturing 18% market share in the enterprise analytics segment. The region contributed $1.2 million to global sales, demonstrating strong demand for data-driven decision-making solutions within Nigeria's capital city ecosystem. This success underscores Abuja's emergence as a pivotal hub for technological adoption in West Africa.</w:t>
      </w:r>
    </w:p>
    <w:bookmarkEnd w:id="20"/>
    <w:bookmarkStart w:id="23" w:name="X277e571e5e37562bb1d32e90ddccce6b34c31a1"/>
    <w:p>
      <w:pPr>
        <w:pStyle w:val="Heading2"/>
      </w:pPr>
      <w:r>
        <w:t xml:space="preserve">II. Q3 2023 Sales Performance: Nigeria Abuja Market</w:t>
      </w:r>
    </w:p>
    <w:bookmarkStart w:id="21" w:name="a.-revenue-breakdown"/>
    <w:p>
      <w:pPr>
        <w:pStyle w:val="Heading3"/>
      </w:pPr>
      <w:r>
        <w:t xml:space="preserve">A. Revenue Breakdown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Q2 2023 (USD)</w:t>
      </w:r>
    </w:p>
    <w:p>
      <w:pPr>
        <w:pStyle w:val="BodyText"/>
      </w:pPr>
      <w:r>
        <w:t xml:space="preserve">Q3 2023 (USD)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Enterprise Contracts (5+ Users)</w:t>
      </w:r>
    </w:p>
    <w:p>
      <w:pPr>
        <w:pStyle w:val="BodyText"/>
      </w:pPr>
      <w:r>
        <w:t xml:space="preserve">$415,000</w:t>
      </w:r>
    </w:p>
    <w:p>
      <w:pPr>
        <w:pStyle w:val="BodyText"/>
      </w:pPr>
      <w:r>
        <w:t xml:space="preserve">$689,000</w:t>
      </w:r>
    </w:p>
    <w:p>
      <w:pPr>
        <w:pStyle w:val="BodyText"/>
      </w:pPr>
      <w:r>
        <w:t xml:space="preserve">+66.0%</w:t>
      </w:r>
    </w:p>
    <w:p>
      <w:pPr>
        <w:pStyle w:val="BodyText"/>
      </w:pPr>
      <w:r>
        <w:t xml:space="preserve">Mid-Market (2-4 Users)</w:t>
      </w:r>
    </w:p>
    <w:p>
      <w:pPr>
        <w:pStyle w:val="BodyText"/>
      </w:pPr>
      <w:r>
        <w:t xml:space="preserve">$237,500</w:t>
      </w:r>
    </w:p>
    <w:p>
      <w:pPr>
        <w:pStyle w:val="BodyText"/>
      </w:pPr>
      <w:r>
        <w:t xml:space="preserve">Total Revenue (Abuja)</w:t>
      </w:r>
    </w:p>
    <w:p>
      <w:pPr>
        <w:pStyle w:val="BodyText"/>
      </w:pPr>
      <w:r>
        <w:t xml:space="preserve">$1,215,875</w:t>
      </w:r>
    </w:p>
    <w:p>
      <w:pPr>
        <w:pStyle w:val="BodyText"/>
      </w:pPr>
      <w:r>
        <w:t xml:space="preserve">$964,300</w:t>
      </w:r>
    </w:p>
    <w:p>
      <w:pPr>
        <w:pStyle w:val="BodyText"/>
      </w:pPr>
      <w:r>
        <w:t xml:space="preserve">+47.2%</w:t>
      </w:r>
    </w:p>
    <w:bookmarkEnd w:id="21"/>
    <w:bookmarkStart w:id="22" w:name="b.-key-client-acquisition-highlights"/>
    <w:p>
      <w:pPr>
        <w:pStyle w:val="Heading3"/>
      </w:pPr>
      <w:r>
        <w:t xml:space="preserve">B. Key Client Acquisition Highlights</w:t>
      </w:r>
    </w:p>
    <w:p>
      <w:pPr>
        <w:numPr>
          <w:ilvl w:val="0"/>
          <w:numId w:val="1001"/>
        </w:numPr>
        <w:pStyle w:val="Compact"/>
      </w:pPr>
      <w:r>
        <w:t xml:space="preserve">Secured a landmark $385,000 contract with the Federal Ministry of Finance Abuja for national economic forecasting analytics.</w:t>
      </w:r>
    </w:p>
    <w:p>
      <w:pPr>
        <w:numPr>
          <w:ilvl w:val="0"/>
          <w:numId w:val="1001"/>
        </w:numPr>
        <w:pStyle w:val="Compact"/>
      </w:pPr>
      <w:r>
        <w:t xml:space="preserve">Expanded relationship with Dangote Group Abuja branch, adding 12 new departmental licenses (+$215K revenue).</w:t>
      </w:r>
    </w:p>
    <w:p>
      <w:pPr>
        <w:numPr>
          <w:ilvl w:val="0"/>
          <w:numId w:val="1001"/>
        </w:numPr>
        <w:pStyle w:val="Compact"/>
      </w:pPr>
      <w:r>
        <w:t xml:space="preserve">Onboarded 3 major financial institutions in Abuja: Access Bank (Abuja HQ), Zenith Bank, and FirstBank's data division.</w:t>
      </w:r>
    </w:p>
    <w:p>
      <w:pPr>
        <w:numPr>
          <w:ilvl w:val="0"/>
          <w:numId w:val="1001"/>
        </w:numPr>
        <w:pStyle w:val="Compact"/>
      </w:pPr>
      <w:r>
        <w:t xml:space="preserve">Closed 7 enterprise deals with Nigerian government agencies in Abuja, representing a 200% increase from Q2.</w:t>
      </w:r>
    </w:p>
    <w:bookmarkEnd w:id="22"/>
    <w:bookmarkEnd w:id="23"/>
    <w:bookmarkStart w:id="27" w:name="Xd6a05721a23073271dfdc9f6000ba914ab1a795"/>
    <w:p>
      <w:pPr>
        <w:pStyle w:val="Heading2"/>
      </w:pPr>
      <w:r>
        <w:t xml:space="preserve">III. Market Analysis: Why Nigeria Abuja? (Q3 Insights)</w:t>
      </w:r>
    </w:p>
    <w:p>
      <w:pPr>
        <w:pStyle w:val="FirstParagraph"/>
      </w:pPr>
      <w:r>
        <w:t xml:space="preserve">The success of Astronomer in Nigeria Abuja stems from three strategic factors:</w:t>
      </w:r>
    </w:p>
    <w:bookmarkStart w:id="24" w:name="X34924a3a6007fe52eb26660544fe69419e0b285"/>
    <w:p>
      <w:pPr>
        <w:pStyle w:val="Heading3"/>
      </w:pPr>
      <w:r>
        <w:t xml:space="preserve">A. Government Digital Transformation Push</w:t>
      </w:r>
    </w:p>
    <w:p>
      <w:pPr>
        <w:pStyle w:val="FirstParagraph"/>
      </w:pPr>
      <w:r>
        <w:t xml:space="preserve">Nigeria's National Digital Economy Policy 2020-2025 has positioned Abuja as the epicenter for federal tech adoption. The Ministry of Communications' recent "Data-Driven Governance Initiative" directly fueled Astronomer's government contracts. As one Ministry official noted, "</w:t>
      </w:r>
      <w:r>
        <w:rPr>
          <w:iCs/>
          <w:i/>
        </w:rPr>
        <w:t xml:space="preserve">Astronomer provides the precise analytics needed to track Nigeria's economic diversification goals from this Abuja hub</w:t>
      </w:r>
      <w:r>
        <w:t xml:space="preserve">."</w:t>
      </w:r>
    </w:p>
    <w:bookmarkEnd w:id="24"/>
    <w:bookmarkStart w:id="25" w:name="b.-enterprise-demand-surge"/>
    <w:p>
      <w:pPr>
        <w:pStyle w:val="Heading3"/>
      </w:pPr>
      <w:r>
        <w:t xml:space="preserve">B. Enterprise Demand Surge</w:t>
      </w:r>
    </w:p>
    <w:p>
      <w:pPr>
        <w:pStyle w:val="FirstParagraph"/>
      </w:pPr>
      <w:r>
        <w:t xml:space="preserve">Abuja hosts 67% of Nigeria's Fortune 500 companies, with data infrastructure investment rising 32% YoY. Our localized solution for Nigerian tax compliance (built specifically for FIRS regulations) became a key differentiator. The "Astronomer Abuja Compliance Suite" drove 41% of Q3 enterprise sales.</w:t>
      </w:r>
    </w:p>
    <w:bookmarkEnd w:id="25"/>
    <w:bookmarkStart w:id="26" w:name="c.-talent-ecosystem-advantage"/>
    <w:p>
      <w:pPr>
        <w:pStyle w:val="Heading3"/>
      </w:pPr>
      <w:r>
        <w:t xml:space="preserve">C. Talent Ecosystem Advantage</w:t>
      </w:r>
    </w:p>
    <w:p>
      <w:pPr>
        <w:pStyle w:val="FirstParagraph"/>
      </w:pPr>
      <w:r>
        <w:t xml:space="preserve">With over 12,000 data science graduates annually from universities like University of Abuja and ABU, the talent pool enables rapid implementation. Our local Abuja team (now 17 members) achieved 98% client satisfaction in Q3 due to cultural fluency and technical expertise.</w:t>
      </w:r>
    </w:p>
    <w:bookmarkEnd w:id="26"/>
    <w:bookmarkEnd w:id="27"/>
    <w:bookmarkStart w:id="28" w:name="Xe67dbb494a73b93b846e377110fa7f52f2f7cfe"/>
    <w:p>
      <w:pPr>
        <w:pStyle w:val="Heading2"/>
      </w:pPr>
      <w:r>
        <w:t xml:space="preserve">IV. Customer Success Story: Federal Ministry of Finance, Abuja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Manual economic reporting took 3 weeks per analysis cycle, causing delayed policy decisions during Nigeria's current inflationary period.</w:t>
      </w:r>
    </w:p>
    <w:p>
      <w:pPr>
        <w:pStyle w:val="BodyText"/>
      </w:pPr>
      <w:r>
        <w:rPr>
          <w:iCs/>
          <w:i/>
        </w:rPr>
        <w:t xml:space="preserve">Astronomer Solution:</w:t>
      </w:r>
      <w:r>
        <w:t xml:space="preserve"> </w:t>
      </w:r>
      <w:r>
        <w:t xml:space="preserve">Implemented real-time dashboard tracking 12 key economic indicators (inflation, forex reserves, oil revenue) with automated government reporting modules.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Reduced analysis time to 72 hours. Enabled timely monetary policy adjustments during Q3 inflation spike. The Ministry reported saving $185K in operational costs and directly contributed to the successful August interest rate stabilization announcement from Abuja headquarters.</w:t>
      </w:r>
    </w:p>
    <w:bookmarkEnd w:id="28"/>
    <w:bookmarkStart w:id="29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rPr>
          <w:bCs/>
          <w:b/>
        </w:rPr>
        <w:t xml:space="preserve">Challenge 1: Currency Volatility</w:t>
      </w:r>
      <w:r>
        <w:br/>
      </w:r>
      <w:r>
        <w:t xml:space="preserve">Naira depreciation impacted pricing strategy.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"Astronomer Stability Plan" with fixed quarterly USD pricing for Abuja clients, reducing currency risk by 89%.</w:t>
      </w:r>
    </w:p>
    <w:p>
      <w:pPr>
        <w:pStyle w:val="BodyText"/>
      </w:pPr>
      <w:r>
        <w:rPr>
          <w:bCs/>
          <w:b/>
        </w:rPr>
        <w:t xml:space="preserve">Challenge 2: Infrastructure Gaps</w:t>
      </w:r>
      <w:r>
        <w:br/>
      </w:r>
      <w:r>
        <w:t xml:space="preserve">Limited high-speed internet in some government locations.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Partnered with MTN Nigeria for dedicated Abuja fiber connectivity at client sites, ensuring 99.7% platform uptime.</w:t>
      </w:r>
    </w:p>
    <w:bookmarkEnd w:id="29"/>
    <w:bookmarkStart w:id="30" w:name="vi.-future-outlook-q4-2023-beyond"/>
    <w:p>
      <w:pPr>
        <w:pStyle w:val="Heading2"/>
      </w:pPr>
      <w:r>
        <w:t xml:space="preserve">VI. Future Outlook: Q4 2023 &amp; Beyond</w:t>
      </w:r>
    </w:p>
    <w:p>
      <w:pPr>
        <w:pStyle w:val="FirstParagraph"/>
      </w:pPr>
      <w:r>
        <w:t xml:space="preserve">Astronomer's roadmap for Nigeria Abuja focuses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Expansion:</w:t>
      </w:r>
      <w:r>
        <w:t xml:space="preserve"> </w:t>
      </w:r>
      <w:r>
        <w:t xml:space="preserve">Replicating Abuja's success in Lagos and Port Harcourt by Q1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Integration:</w:t>
      </w:r>
      <w:r>
        <w:t xml:space="preserve"> </w:t>
      </w:r>
      <w:r>
        <w:t xml:space="preserve">Launching "Astronomer AI Analyst" tailored to Nigerian market patterns (e.g., predicting oil price impacts on food inflation).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Strategic alliances with Abuja-based tech incubators like NITDA's Smart City Hub for client co-creation.</w:t>
      </w:r>
    </w:p>
    <w:p>
      <w:pPr>
        <w:pStyle w:val="FirstParagraph"/>
      </w:pPr>
      <w:r>
        <w:t xml:space="preserve">The Nigeria Abuja market represents a $28M opportunity for Astronomer by 2024. Our Q3 momentum positions us to capture 25%+ market share in federal government analytics within 18 months. As emphasized by our Managing Director during the Abuja client summit: "Astronomer isn't just about data – it's about building Nigeria's future from its capital, with precision."</w:t>
      </w:r>
    </w:p>
    <w:bookmarkEnd w:id="30"/>
    <w:bookmarkStart w:id="31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Astronomer's strategic dominance in Nigeria Abuja. The region has evolved from a nascent market to our most profitable geographical segment, proving that data intelligence solutions are critical to Nigeria's digital transformation journey. Our Abuja team has demonstrated exceptional execution – turning government initiatives into revenue streams while delivering measurable economic impact. As we finalize Q4 strategies, the path forward is clear: deepen Abuja's leadership in African enterprise analytics through innovation that resonates with Nigeria's unique development challenges.</w:t>
      </w:r>
    </w:p>
    <w:p>
      <w:pPr>
        <w:pStyle w:val="BodyText"/>
      </w:pPr>
      <w:r>
        <w:t xml:space="preserve">For ongoing insights on Astronomer's market performance in Nigeria Abuja, contact our Abuja Operations Director at abuja@astronomer.io. This Sales Report will be updated quarterly as we chart the next phase of data-driven growth across West Africa.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Strategy Team</w:t>
      </w:r>
      <w:r>
        <w:br/>
      </w:r>
      <w:r>
        <w:rPr>
          <w:bCs/>
          <w:b/>
        </w:rPr>
        <w:t xml:space="preserve">Astronomer Headquarters:</w:t>
      </w:r>
      <w:r>
        <w:t xml:space="preserve"> </w:t>
      </w:r>
      <w:r>
        <w:t xml:space="preserve">Austin, Texas |</w:t>
      </w:r>
      <w:r>
        <w:t xml:space="preserve"> </w:t>
      </w:r>
      <w:r>
        <w:rPr>
          <w:iCs/>
          <w:i/>
        </w:rPr>
        <w:t xml:space="preserve">Serving Nigeria Abuja since 2020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Nigeria Abuja Market Performance</dc:title>
  <dc:creator/>
  <dc:language>en</dc:language>
  <cp:keywords/>
  <dcterms:created xsi:type="dcterms:W3CDTF">2026-07-21T06:06:00Z</dcterms:created>
  <dcterms:modified xsi:type="dcterms:W3CDTF">2026-07-21T06:06:00Z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