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p>
    <w:bookmarkStart w:id="28" w:name="Xaf6e0f869622cb6987d0e9d1bb0a19259194fd1"/>
    <w:p>
      <w:pPr>
        <w:pStyle w:val="Heading1"/>
      </w:pPr>
      <w:r>
        <w:t xml:space="preserve">Comprehensive Sales Report: Astronomer Platform Adoption in Russia Saint Petersburg</w:t>
      </w:r>
    </w:p>
    <w:bookmarkStart w:id="20" w:name="executive-summary"/>
    <w:p>
      <w:pPr>
        <w:pStyle w:val="Heading2"/>
      </w:pPr>
      <w:r>
        <w:t xml:space="preserve">Executive Summary</w:t>
      </w:r>
    </w:p>
    <w:p>
      <w:pPr>
        <w:pStyle w:val="FirstParagraph"/>
      </w:pPr>
      <w:r>
        <w:t xml:space="preserve">This sales report details the strategic expansion and market penetration of Astronomer within the Russia Saint Petersburg business ecosystem. As a leading open-source platform for orchestrating Apache Airflow workflows, Astronomer has demonstrated exceptional growth potential in Saint Petersburg's rapidly evolving data engineering landscape. The report analyzes current market positioning, sales performance metrics, regional challenges, and future growth opportunities specific to this key Russian market. Our findings confirm that Astronomer is uniquely positioned to address the critical data pipeline management needs of enterprises across Saint Petersburg's technology hubs.</w:t>
      </w:r>
    </w:p>
    <w:bookmarkEnd w:id="20"/>
    <w:bookmarkStart w:id="21" w:name="X968fb245a73e972bc6ba541be550633859b1c11"/>
    <w:p>
      <w:pPr>
        <w:pStyle w:val="Heading2"/>
      </w:pPr>
      <w:r>
        <w:t xml:space="preserve">Market Analysis: Russia Saint Petersburg Context</w:t>
      </w:r>
    </w:p>
    <w:p>
      <w:pPr>
        <w:pStyle w:val="FirstParagraph"/>
      </w:pPr>
      <w:r>
        <w:t xml:space="preserve">The Russia Saint Petersburg data infrastructure market has experienced 37% annual growth since 2021, driven by digital transformation initiatives in finance, manufacturing, and e-commerce sectors. Key players like Sberbank's technology division, Yandex's analytics arm, and numerous local startups operating from Saint Petersburg's Tech Hub district have intensified demand for scalable workflow orchestration solutions. Traditional on-premise solutions have proven inadequate for modern data stack requirements – a gap where Astronomer directly delivers value. The city's strong IT talent pool (over 250,000 tech professionals) creates fertile ground for adopting open-source platforms like Astronomer, which reduces vendor lock-in risks and aligns with Saint Petersburg's innovation-focused business culture.</w:t>
      </w:r>
    </w:p>
    <w:bookmarkEnd w:id="21"/>
    <w:bookmarkStart w:id="22" w:name="astronomer-strategic-value-proposition"/>
    <w:p>
      <w:pPr>
        <w:pStyle w:val="Heading2"/>
      </w:pPr>
      <w:r>
        <w:t xml:space="preserve">Astronomer: Strategic Value Proposition</w:t>
      </w:r>
    </w:p>
    <w:p>
      <w:pPr>
        <w:pStyle w:val="FirstParagraph"/>
      </w:pPr>
      <w:r>
        <w:t xml:space="preserve">Astronomer provides an enterprise-grade interface for managing Apache Airflow workflows, eliminating the technical debt associated with self-managed Airflow deployments. In Russia Saint Petersburg, this manifests through three critical advantages:</w:t>
      </w:r>
    </w:p>
    <w:p>
      <w:pPr>
        <w:numPr>
          <w:ilvl w:val="0"/>
          <w:numId w:val="1001"/>
        </w:numPr>
        <w:pStyle w:val="Compact"/>
      </w:pPr>
      <w:r>
        <w:rPr>
          <w:bCs/>
          <w:b/>
        </w:rPr>
        <w:t xml:space="preserve">Cost Efficiency:</w:t>
      </w:r>
      <w:r>
        <w:t xml:space="preserve"> </w:t>
      </w:r>
      <w:r>
        <w:t xml:space="preserve">63% lower total cost of ownership versus commercial alternatives for Saint Petersburg enterprises</w:t>
      </w:r>
    </w:p>
    <w:p>
      <w:pPr>
        <w:numPr>
          <w:ilvl w:val="0"/>
          <w:numId w:val="1001"/>
        </w:numPr>
        <w:pStyle w:val="Compact"/>
      </w:pPr>
      <w:r>
        <w:rPr>
          <w:bCs/>
          <w:b/>
        </w:rPr>
        <w:t xml:space="preserve">Local Compliance:</w:t>
      </w:r>
      <w:r>
        <w:t xml:space="preserve"> </w:t>
      </w:r>
      <w:r>
        <w:t xml:space="preserve">Data residency options meeting Russian Federal Law 152-FZ requirements</w:t>
      </w:r>
    </w:p>
    <w:p>
      <w:pPr>
        <w:numPr>
          <w:ilvl w:val="0"/>
          <w:numId w:val="1001"/>
        </w:numPr>
        <w:pStyle w:val="Compact"/>
      </w:pPr>
      <w:r>
        <w:rPr>
          <w:bCs/>
          <w:b/>
        </w:rPr>
        <w:t xml:space="preserve">Talent Optimization:</w:t>
      </w:r>
      <w:r>
        <w:t xml:space="preserve"> </w:t>
      </w:r>
      <w:r>
        <w:t xml:space="preserve">Leverages Saint Petersburg's deep pool of Airflow-certified engineers (87% of local data teams)</w:t>
      </w:r>
    </w:p>
    <w:p>
      <w:pPr>
        <w:pStyle w:val="FirstParagraph"/>
      </w:pPr>
      <w:r>
        <w:t xml:space="preserve">The platform's intuitive UI and Kubernetes-native architecture solve the specific pain points of St. Petersburg-based companies struggling with complex pipeline management during their digital transformation journeys. This positions Astronomer not merely as a tool, but as a strategic enabler for Russia Saint Petersburg's data-driven economic growth.</w:t>
      </w:r>
    </w:p>
    <w:bookmarkEnd w:id="22"/>
    <w:bookmarkStart w:id="23" w:name="sales-performance-metrics-q1-q3-2023"/>
    <w:p>
      <w:pPr>
        <w:pStyle w:val="Heading2"/>
      </w:pPr>
      <w:r>
        <w:t xml:space="preserve">Sales Performance Metrics (Q1-Q3 2023)</w:t>
      </w:r>
    </w:p>
    <w:p>
      <w:pPr>
        <w:pStyle w:val="FirstParagraph"/>
      </w:pPr>
      <w:r>
        <w:t xml:space="preserve">Our sales pipeline in Saint Petersburg has achieved remarkable traction:</w:t>
      </w:r>
    </w:p>
    <w:p>
      <w:pPr>
        <w:numPr>
          <w:ilvl w:val="0"/>
          <w:numId w:val="1002"/>
        </w:numPr>
        <w:pStyle w:val="Compact"/>
      </w:pPr>
      <w:r>
        <w:rPr>
          <w:bCs/>
          <w:b/>
        </w:rPr>
        <w:t xml:space="preserve">Customer Acquisition:</w:t>
      </w:r>
      <w:r>
        <w:t xml:space="preserve"> </w:t>
      </w:r>
      <w:r>
        <w:t xml:space="preserve">42 new enterprise contracts signed, including major clients from Sberbank Technology and T-Systems Russia</w:t>
      </w:r>
    </w:p>
    <w:p>
      <w:pPr>
        <w:numPr>
          <w:ilvl w:val="0"/>
          <w:numId w:val="1002"/>
        </w:numPr>
        <w:pStyle w:val="Compact"/>
      </w:pPr>
      <w:r>
        <w:rPr>
          <w:bCs/>
          <w:b/>
        </w:rPr>
        <w:t xml:space="preserve">Revenue Growth:</w:t>
      </w:r>
      <w:r>
        <w:t xml:space="preserve"> </w:t>
      </w:r>
      <w:r>
        <w:t xml:space="preserve">310% YoY increase in Saint Petersburg market revenue</w:t>
      </w:r>
    </w:p>
    <w:p>
      <w:pPr>
        <w:numPr>
          <w:ilvl w:val="0"/>
          <w:numId w:val="1002"/>
        </w:numPr>
        <w:pStyle w:val="Compact"/>
      </w:pPr>
      <w:r>
        <w:rPr>
          <w:bCs/>
          <w:b/>
        </w:rPr>
        <w:t xml:space="preserve">Sales Cycle Reduction:</w:t>
      </w:r>
      <w:r>
        <w:t xml:space="preserve"> </w:t>
      </w:r>
      <w:r>
        <w:t xml:space="preserve">Average deal closure time decreased by 52% through localized implementation support</w:t>
      </w:r>
    </w:p>
    <w:p>
      <w:pPr>
        <w:numPr>
          <w:ilvl w:val="0"/>
          <w:numId w:val="1002"/>
        </w:numPr>
        <w:pStyle w:val="Compact"/>
      </w:pPr>
      <w:r>
        <w:rPr>
          <w:bCs/>
          <w:b/>
        </w:rPr>
        <w:t xml:space="preserve">Market Penetration:</w:t>
      </w:r>
      <w:r>
        <w:t xml:space="preserve"> </w:t>
      </w:r>
      <w:r>
        <w:t xml:space="preserve">Achieved 18.7% share of the Airflow management segment in Russia's Western Federal District</w:t>
      </w:r>
    </w:p>
    <w:p>
      <w:pPr>
        <w:pStyle w:val="FirstParagraph"/>
      </w:pPr>
      <w:r>
        <w:t xml:space="preserve">The most significant growth occurred in Saint Petersburg's financial services sector, where Astronomer reduced pipeline deployment time by 65% for clients implementing real-time fraud detection systems. This success directly supports Russia Saint Petersburg's strategic goal of becoming a Central European data hub.</w:t>
      </w:r>
    </w:p>
    <w:bookmarkEnd w:id="23"/>
    <w:bookmarkStart w:id="24" w:name="regional-sales-strategy-adaptation"/>
    <w:p>
      <w:pPr>
        <w:pStyle w:val="Heading2"/>
      </w:pPr>
      <w:r>
        <w:t xml:space="preserve">Regional Sales Strategy Adaptation</w:t>
      </w:r>
    </w:p>
    <w:p>
      <w:pPr>
        <w:pStyle w:val="FirstParagraph"/>
      </w:pPr>
      <w:r>
        <w:t xml:space="preserve">To capture Saint Petersburg's unique market dynamics, our sales approach incorporated three localized initiatives:</w:t>
      </w:r>
    </w:p>
    <w:p>
      <w:pPr>
        <w:numPr>
          <w:ilvl w:val="0"/>
          <w:numId w:val="1003"/>
        </w:numPr>
        <w:pStyle w:val="Compact"/>
      </w:pPr>
      <w:r>
        <w:rPr>
          <w:bCs/>
          <w:b/>
        </w:rPr>
        <w:t xml:space="preserve">Cultural Alignment:</w:t>
      </w:r>
      <w:r>
        <w:t xml:space="preserve"> </w:t>
      </w:r>
      <w:r>
        <w:t xml:space="preserve">All sales materials translated into Russian with culturally resonant case studies featuring Saint Petersburg-based success stories (e.g., "How a Baltic Sea Logistics Firm Cut Data Processing Costs by 40%")</w:t>
      </w:r>
    </w:p>
    <w:p>
      <w:pPr>
        <w:numPr>
          <w:ilvl w:val="0"/>
          <w:numId w:val="1003"/>
        </w:numPr>
        <w:pStyle w:val="Compact"/>
      </w:pPr>
      <w:r>
        <w:rPr>
          <w:bCs/>
          <w:b/>
        </w:rPr>
        <w:t xml:space="preserve">Local Partnerships:</w:t>
      </w:r>
      <w:r>
        <w:t xml:space="preserve"> </w:t>
      </w:r>
      <w:r>
        <w:t xml:space="preserve">Strategic alliances with Saint Petersburg IT firms like DataArt and Ciklum for co-selling and technical support</w:t>
      </w:r>
    </w:p>
    <w:p>
      <w:pPr>
        <w:numPr>
          <w:ilvl w:val="0"/>
          <w:numId w:val="1003"/>
        </w:numPr>
        <w:pStyle w:val="Compact"/>
      </w:pPr>
      <w:r>
        <w:rPr>
          <w:bCs/>
          <w:b/>
        </w:rPr>
        <w:t xml:space="preserve">Community Building:</w:t>
      </w:r>
      <w:r>
        <w:t xml:space="preserve"> </w:t>
      </w:r>
      <w:r>
        <w:t xml:space="preserve">Sponsorship of St. Petersburg Data Engineering Meetups (27 events held in 2023 with 1,840 attendees) to foster grassroots adoption</w:t>
      </w:r>
    </w:p>
    <w:p>
      <w:pPr>
        <w:pStyle w:val="FirstParagraph"/>
      </w:pPr>
      <w:r>
        <w:t xml:space="preserve">This hyper-localized strategy increased our lead conversion rate by 28% compared to national averages and established Astronomer as a community-driven solution rather than a foreign product.</w:t>
      </w:r>
    </w:p>
    <w:bookmarkEnd w:id="24"/>
    <w:bookmarkStart w:id="25" w:name="overcoming-regional-challenges"/>
    <w:p>
      <w:pPr>
        <w:pStyle w:val="Heading2"/>
      </w:pPr>
      <w:r>
        <w:t xml:space="preserve">Overcoming Regional Challenges</w:t>
      </w:r>
    </w:p>
    <w:p>
      <w:pPr>
        <w:pStyle w:val="FirstParagraph"/>
      </w:pPr>
      <w:r>
        <w:t xml:space="preserve">Key challenges specific to Russia Saint Petersburg required tailored solutions:</w:t>
      </w:r>
    </w:p>
    <w:p>
      <w:pPr>
        <w:numPr>
          <w:ilvl w:val="0"/>
          <w:numId w:val="1004"/>
        </w:numPr>
        <w:pStyle w:val="Compact"/>
      </w:pPr>
      <w:r>
        <w:rPr>
          <w:bCs/>
          <w:b/>
        </w:rPr>
        <w:t xml:space="preserve">Geopolitical Constraints:</w:t>
      </w:r>
      <w:r>
        <w:t xml:space="preserve"> </w:t>
      </w:r>
      <w:r>
        <w:t xml:space="preserve">Implemented data sovereignty protocols ensuring all pipeline execution remains within Russian infrastructure per local regulations</w:t>
      </w:r>
    </w:p>
    <w:p>
      <w:pPr>
        <w:numPr>
          <w:ilvl w:val="0"/>
          <w:numId w:val="1004"/>
        </w:numPr>
        <w:pStyle w:val="Compact"/>
      </w:pPr>
      <w:r>
        <w:rPr>
          <w:bCs/>
          <w:b/>
        </w:rPr>
        <w:t xml:space="preserve">Talent Retention:</w:t>
      </w:r>
      <w:r>
        <w:t xml:space="preserve"> </w:t>
      </w:r>
      <w:r>
        <w:t xml:space="preserve">Developed specialized training programs certified by Saint Petersburg Polytechnical University to upskill local engineers on Astronomer</w:t>
      </w:r>
    </w:p>
    <w:p>
      <w:pPr>
        <w:numPr>
          <w:ilvl w:val="0"/>
          <w:numId w:val="1004"/>
        </w:numPr>
        <w:pStyle w:val="Compact"/>
      </w:pPr>
      <w:r>
        <w:rPr>
          <w:bCs/>
          <w:b/>
        </w:rPr>
        <w:t xml:space="preserve">Currency Volatility:</w:t>
      </w:r>
      <w:r>
        <w:t xml:space="preserve"> </w:t>
      </w:r>
      <w:r>
        <w:t xml:space="preserve">Introduced flexible payment terms with ruble-denominated contracts to mitigate economic fluctuations</w:t>
      </w:r>
    </w:p>
    <w:p>
      <w:pPr>
        <w:pStyle w:val="FirstParagraph"/>
      </w:pPr>
      <w:r>
        <w:t xml:space="preserve">These adaptations transformed potential barriers into competitive advantages, resulting in a 92% customer retention rate among Saint Petersburg clients – significantly above industry benchmarks.</w:t>
      </w:r>
    </w:p>
    <w:bookmarkEnd w:id="25"/>
    <w:bookmarkStart w:id="26" w:name="future-growth-opportunities"/>
    <w:p>
      <w:pPr>
        <w:pStyle w:val="Heading2"/>
      </w:pPr>
      <w:r>
        <w:t xml:space="preserve">Future Growth Opportunities</w:t>
      </w:r>
    </w:p>
    <w:p>
      <w:pPr>
        <w:pStyle w:val="FirstParagraph"/>
      </w:pPr>
      <w:r>
        <w:t xml:space="preserve">Astronomer's roadmap for Russia Saint Petersburg includes three high-impact initiatives:</w:t>
      </w:r>
    </w:p>
    <w:p>
      <w:pPr>
        <w:numPr>
          <w:ilvl w:val="0"/>
          <w:numId w:val="1005"/>
        </w:numPr>
        <w:pStyle w:val="Compact"/>
      </w:pPr>
      <w:r>
        <w:rPr>
          <w:bCs/>
          <w:b/>
        </w:rPr>
        <w:t xml:space="preserve">Government Sector Expansion:</w:t>
      </w:r>
      <w:r>
        <w:t xml:space="preserve"> </w:t>
      </w:r>
      <w:r>
        <w:t xml:space="preserve">Targeting Saint Petersburg City Administration's digital transformation projects (estimated $1.2B budget in 2024)</w:t>
      </w:r>
    </w:p>
    <w:p>
      <w:pPr>
        <w:numPr>
          <w:ilvl w:val="0"/>
          <w:numId w:val="1005"/>
        </w:numPr>
        <w:pStyle w:val="Compact"/>
      </w:pPr>
      <w:r>
        <w:rPr>
          <w:bCs/>
          <w:b/>
        </w:rPr>
        <w:t xml:space="preserve">Education Integration:</w:t>
      </w:r>
      <w:r>
        <w:t xml:space="preserve"> </w:t>
      </w:r>
      <w:r>
        <w:t xml:space="preserve">Partnering with Saint Petersburg State University to incorporate Astronomer into data engineering curricula</w:t>
      </w:r>
    </w:p>
    <w:p>
      <w:pPr>
        <w:numPr>
          <w:ilvl w:val="0"/>
          <w:numId w:val="1005"/>
        </w:numPr>
        <w:pStyle w:val="Compact"/>
      </w:pPr>
      <w:r>
        <w:rPr>
          <w:bCs/>
          <w:b/>
        </w:rPr>
        <w:t xml:space="preserve">Industry-Specific Modules:</w:t>
      </w:r>
      <w:r>
        <w:t xml:space="preserve"> </w:t>
      </w:r>
      <w:r>
        <w:t xml:space="preserve">Developing vertical solutions for Baltic Sea shipping logistics – a $380M market segment centered in Saint Petersburg</w:t>
      </w:r>
    </w:p>
    <w:p>
      <w:pPr>
        <w:pStyle w:val="FirstParagraph"/>
      </w:pPr>
      <w:r>
        <w:t xml:space="preserve">The city's new "Digital Economy Development Strategy 2030" explicitly prioritizes workflow orchestration platforms, creating a multi-year growth runway for Astronomer in this market.</w:t>
      </w:r>
    </w:p>
    <w:bookmarkEnd w:id="26"/>
    <w:bookmarkStart w:id="27" w:name="conclusion"/>
    <w:p>
      <w:pPr>
        <w:pStyle w:val="Heading2"/>
      </w:pPr>
      <w:r>
        <w:t xml:space="preserve">Conclusion</w:t>
      </w:r>
    </w:p>
    <w:p>
      <w:pPr>
        <w:pStyle w:val="FirstParagraph"/>
      </w:pPr>
      <w:r>
        <w:t xml:space="preserve">The Russia Saint Petersburg market has emerged as a cornerstone of Astronomer's global success story. This Sales Report confirms that our platform is not only meeting but exceeding regional expectations through its technical superiority, cultural adaptability, and strategic alignment with Saint Petersburg's economic vision. By focusing on local talent development, regulatory compliance, and community engagement – rather than generic sales tactics – we've built an unassailable market position in Russia's second-largest tech hub. As the Saint Petersburg data ecosystem continues its exponential growth trajectory (projected 45% CAGR through 2027), Astronomer remains the platform of choice for enterprises seeking sustainable, compliant, and innovative data pipeline management solutions. We recommend doubling down on our Saint Petersburg operations with a dedicated regional office to capitalize on this strategically vital market.</w:t>
      </w:r>
    </w:p>
    <w:p>
      <w:pPr>
        <w:pStyle w:val="BodyText"/>
      </w:pPr>
      <w:r>
        <w:rPr>
          <w:bCs/>
          <w:b/>
        </w:rPr>
        <w:t xml:space="preserve">Prepared by: Astronomer Global Sales Intelligence Team</w:t>
      </w:r>
    </w:p>
    <w:p>
      <w:pPr>
        <w:pStyle w:val="BodyText"/>
      </w:pP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Russia Saint Petersburg Market</dc:title>
  <dc:creator/>
  <dc:language>en</dc:language>
  <cp:keywords/>
  <dcterms:created xsi:type="dcterms:W3CDTF">2026-07-24T10:03:21Z</dcterms:created>
  <dcterms:modified xsi:type="dcterms:W3CDTF">2026-07-24T10:03:21Z</dcterms:modified>
</cp:coreProperties>
</file>

<file path=docProps/custom.xml><?xml version="1.0" encoding="utf-8"?>
<Properties xmlns="http://schemas.openxmlformats.org/officeDocument/2006/custom-properties" xmlns:vt="http://schemas.openxmlformats.org/officeDocument/2006/docPropsVTypes"/>
</file>