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88aeeea4fd10963b6eda41b483bc09effbab01a"/>
    <w:p>
      <w:pPr>
        <w:pStyle w:val="Heading1"/>
      </w:pPr>
      <w:r>
        <w:t xml:space="preserve">Sales Report: Astronomer's Strategic Expansion and Performance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Astronomer Global Headquarters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and strategic progress of Astronomer in the dynamic market of Saudi Arabia Jeddah. As a leading innovator in data analytics and cloud solutions, Astronomer has achieved remarkable growth within the Jeddah business ecosystem during Q3 2023. The region contributed 18% to Astronomer's global revenue this quarter, with Jeddah emerging as our fastest-growing metropolitan hub in the Middle East. This success underscores the strategic importance of Saudi Arabia Jeddah as a pivotal market for future expansion within Vision 2030-aligned initiatives.</w:t>
      </w:r>
    </w:p>
    <w:bookmarkEnd w:id="20"/>
    <w:bookmarkStart w:id="22" w:name="X8f3741ef4674d6bcd5a3ea5712c0292228b34a5"/>
    <w:p>
      <w:pPr>
        <w:pStyle w:val="Heading2"/>
      </w:pPr>
      <w:r>
        <w:t xml:space="preserve">II. Sales Performance Highlights: Saudi Arabia Jeddah</w:t>
      </w:r>
    </w:p>
    <w:p>
      <w:pPr>
        <w:pStyle w:val="FirstParagraph"/>
      </w:pPr>
      <w:r>
        <w:t xml:space="preserve">In Q3 2023, Astronomer recorded a 47% year-over-year revenue increase in Jeddah, significantly outperforming regional targets. Total sales reached SAR 18.5 million (approximately $5 million USD), driven by enterprise contracts with major oil and gas firms, healthcare institutions, and government entities operating within Saudi Arabia Jeddah's economic corridor.</w:t>
      </w:r>
    </w:p>
    <w:bookmarkStart w:id="21" w:name="key-sales-metrics"/>
    <w:p>
      <w:pPr>
        <w:pStyle w:val="Heading3"/>
      </w:pPr>
      <w:r>
        <w:t xml:space="preserve">Key Sales Metrics:</w:t>
      </w:r>
    </w:p>
    <w:p>
      <w:pPr>
        <w:numPr>
          <w:ilvl w:val="0"/>
          <w:numId w:val="1001"/>
        </w:numPr>
        <w:pStyle w:val="Compact"/>
      </w:pPr>
      <w:r>
        <w:rPr>
          <w:bCs/>
          <w:b/>
        </w:rPr>
        <w:t xml:space="preserve">New Client Acquisition:</w:t>
      </w:r>
      <w:r>
        <w:t xml:space="preserve"> </w:t>
      </w:r>
      <w:r>
        <w:t xml:space="preserve">22 new enterprise clients in Jeddah (vs. 14 in Q2)</w:t>
      </w:r>
    </w:p>
    <w:p>
      <w:pPr>
        <w:numPr>
          <w:ilvl w:val="0"/>
          <w:numId w:val="1001"/>
        </w:numPr>
        <w:pStyle w:val="Compact"/>
      </w:pPr>
      <w:r>
        <w:rPr>
          <w:bCs/>
          <w:b/>
        </w:rPr>
        <w:t xml:space="preserve">Largest Deal Closed:</w:t>
      </w:r>
      <w:r>
        <w:t xml:space="preserve"> </w:t>
      </w:r>
      <w:r>
        <w:t xml:space="preserve">SAR 4.2 million contract with Saudi Aramco Digital Solutions for cloud migration services</w:t>
      </w:r>
    </w:p>
    <w:p>
      <w:pPr>
        <w:numPr>
          <w:ilvl w:val="0"/>
          <w:numId w:val="1001"/>
        </w:numPr>
        <w:pStyle w:val="Compact"/>
      </w:pPr>
      <w:r>
        <w:t xml:space="preserve">96% (exceeding global average of 88%)</w:t>
      </w:r>
    </w:p>
    <w:p>
      <w:pPr>
        <w:numPr>
          <w:ilvl w:val="0"/>
          <w:numId w:val="1001"/>
        </w:numPr>
        <w:pStyle w:val="Compact"/>
      </w:pPr>
      <w:r>
        <w:rPr>
          <w:bCs/>
          <w:b/>
        </w:rPr>
        <w:t xml:space="preserve">Sales Cycle Reduction:</w:t>
      </w:r>
      <w:r>
        <w:t xml:space="preserve"> </w:t>
      </w:r>
      <w:r>
        <w:t xml:space="preserve">Average sales cycle shortened by 32% through localized solution packaging</w:t>
      </w:r>
    </w:p>
    <w:bookmarkEnd w:id="21"/>
    <w:bookmarkEnd w:id="22"/>
    <w:bookmarkStart w:id="23" w:name="X8178419762777400879490c3299d6e9998544f1"/>
    <w:p>
      <w:pPr>
        <w:pStyle w:val="Heading2"/>
      </w:pPr>
      <w:r>
        <w:t xml:space="preserve">III. Strategic Market Analysis: Why Jeddah, Saudi Arabia?</w:t>
      </w:r>
    </w:p>
    <w:p>
      <w:pPr>
        <w:pStyle w:val="FirstParagraph"/>
      </w:pPr>
      <w:r>
        <w:t xml:space="preserve">Astronomer's success in Saudi Arabia Jeddah stems from our deep understanding of the region's unique business landscape. As a major port city and economic hub serving 15 million residents in Makkah Region, Jeddah presents unparalleled opportunities for technology providers aligning with Saudi Vision 2030 priorities. Our sales team conducted extensive market research revealing that:</w:t>
      </w:r>
    </w:p>
    <w:p>
      <w:pPr>
        <w:numPr>
          <w:ilvl w:val="0"/>
          <w:numId w:val="1002"/>
        </w:numPr>
        <w:pStyle w:val="Compact"/>
      </w:pPr>
      <w:r>
        <w:t xml:space="preserve">89% of Jeddah-based enterprises prioritize cloud infrastructure modernization</w:t>
      </w:r>
    </w:p>
    <w:p>
      <w:pPr>
        <w:numPr>
          <w:ilvl w:val="0"/>
          <w:numId w:val="1002"/>
        </w:numPr>
        <w:pStyle w:val="Compact"/>
      </w:pPr>
      <w:r>
        <w:t xml:space="preserve">Government digital transformation mandates create a $12B annual market opportunity</w:t>
      </w:r>
    </w:p>
    <w:p>
      <w:pPr>
        <w:numPr>
          <w:ilvl w:val="0"/>
          <w:numId w:val="1002"/>
        </w:numPr>
        <w:pStyle w:val="Compact"/>
      </w:pPr>
      <w:r>
        <w:t xml:space="preserve">Local partnerships with entities like Jeddah Economic City (JEC) accelerated market entry</w:t>
      </w:r>
    </w:p>
    <w:p>
      <w:pPr>
        <w:pStyle w:val="FirstParagraph"/>
      </w:pPr>
      <w:r>
        <w:t xml:space="preserve">This strategic alignment positioned Astronomer as the preferred technology partner for Saudi Arabia's digital evolution. Our localized sales approach—adapting solutions to address specific KSA regulations and cultural business practices—proved decisive in winning Jeddah contracts.</w:t>
      </w:r>
    </w:p>
    <w:bookmarkEnd w:id="23"/>
    <w:bookmarkStart w:id="27" w:name="Xf453dec7ee607716997464b86c1b18cae3fd6b4"/>
    <w:p>
      <w:pPr>
        <w:pStyle w:val="Heading2"/>
      </w:pPr>
      <w:r>
        <w:t xml:space="preserve">IV. Key Achievements in Saudi Arabia Jeddah</w:t>
      </w:r>
    </w:p>
    <w:p>
      <w:pPr>
        <w:pStyle w:val="FirstParagraph"/>
      </w:pPr>
      <w:r>
        <w:t xml:space="preserve">Our Q3 performance showcases several breakthroughs unique to the Astronomer presence in Saudi Arabia Jeddah:</w:t>
      </w:r>
    </w:p>
    <w:bookmarkStart w:id="24" w:name="X7d1a63e5e1dec85c2c19dbabfbd7d7d30f2c843"/>
    <w:p>
      <w:pPr>
        <w:pStyle w:val="Heading3"/>
      </w:pPr>
      <w:r>
        <w:t xml:space="preserve">A. First-Mover Advantage in Healthcare Analytics</w:t>
      </w:r>
    </w:p>
    <w:p>
      <w:pPr>
        <w:pStyle w:val="FirstParagraph"/>
      </w:pPr>
      <w:r>
        <w:t xml:space="preserve">Secured a landmark contract with King Abdullah Medical City (KAMC) to implement predictive analytics for patient care optimization. This $2.8M deal established Astronomer as the first international analytics provider certified for Saudi Ministry of Health standards, setting a precedent for future government contracts in Jeddah.</w:t>
      </w:r>
    </w:p>
    <w:bookmarkEnd w:id="24"/>
    <w:bookmarkStart w:id="25" w:name="b.-vision-2030-compliant-solutions"/>
    <w:p>
      <w:pPr>
        <w:pStyle w:val="Heading3"/>
      </w:pPr>
      <w:r>
        <w:t xml:space="preserve">B. Vision 2030-Compliant Solutions</w:t>
      </w:r>
    </w:p>
    <w:p>
      <w:pPr>
        <w:pStyle w:val="FirstParagraph"/>
      </w:pPr>
      <w:r>
        <w:t xml:space="preserve">Developed and launched "Astronomer KSA Suite" specifically engineered to meet Saudi Digital Government Standards (SAGS). This localized solution package—offering Arabic language support, Sharia-compliant data governance, and integration with Saudi National Data Platform—accounted for 68% of Q3 sales in Jeddah.</w:t>
      </w:r>
    </w:p>
    <w:bookmarkEnd w:id="25"/>
    <w:bookmarkStart w:id="26" w:name="c.-community-engagement-initiatives"/>
    <w:p>
      <w:pPr>
        <w:pStyle w:val="Heading3"/>
      </w:pPr>
      <w:r>
        <w:t xml:space="preserve">C. Community Engagement Initiatives</w:t>
      </w:r>
    </w:p>
    <w:p>
      <w:pPr>
        <w:pStyle w:val="FirstParagraph"/>
      </w:pPr>
      <w:r>
        <w:t xml:space="preserve">Partnered with Jeddah Chamber of Commerce to host the "Tech Forward: Data-Driven Growth" summit, attracting 247 local business leaders. This initiative positioned Astronomer as a community pillar while generating 15 qualified leads converted to sales within 60 days.</w:t>
      </w:r>
    </w:p>
    <w:bookmarkEnd w:id="26"/>
    <w:bookmarkEnd w:id="27"/>
    <w:bookmarkStart w:id="28" w:name="v.-challenges-and-strategic-responses"/>
    <w:p>
      <w:pPr>
        <w:pStyle w:val="Heading2"/>
      </w:pPr>
      <w:r>
        <w:t xml:space="preserve">V. Challenges and Strategic Responses</w:t>
      </w:r>
    </w:p>
    <w:p>
      <w:pPr>
        <w:pStyle w:val="FirstParagraph"/>
      </w:pPr>
      <w:r>
        <w:t xml:space="preserve">Operating in Saudi Arabia Jeddah presented unique challenges that Astronomer strategically overcame:</w:t>
      </w:r>
    </w:p>
    <w:p>
      <w:pPr>
        <w:numPr>
          <w:ilvl w:val="0"/>
          <w:numId w:val="1003"/>
        </w:numPr>
        <w:pStyle w:val="Compact"/>
      </w:pPr>
      <w:r>
        <w:rPr>
          <w:bCs/>
          <w:b/>
        </w:rPr>
        <w:t xml:space="preserve">Cultural Adaptation:</w:t>
      </w:r>
      <w:r>
        <w:t xml:space="preserve"> </w:t>
      </w:r>
      <w:r>
        <w:t xml:space="preserve">Initial sales resistance due to unfamiliar business protocols. *Response:* Implemented mandatory cultural training for all field staff and hired local bilingual account managers, improving client rapport by 75%.</w:t>
      </w:r>
    </w:p>
    <w:p>
      <w:pPr>
        <w:numPr>
          <w:ilvl w:val="0"/>
          <w:numId w:val="1003"/>
        </w:numPr>
        <w:pStyle w:val="Compact"/>
      </w:pPr>
      <w:r>
        <w:rPr>
          <w:bCs/>
          <w:b/>
        </w:rPr>
        <w:t xml:space="preserve">Regulatory Complexity:</w:t>
      </w:r>
      <w:r>
        <w:t xml:space="preserve"> </w:t>
      </w:r>
      <w:r>
        <w:t xml:space="preserve">Navigating SCA (Saudi Central Bank) data localization requirements. *Response:* Co-developed a Saudi-Compliant Data Hub with local partner Almarai Technology, ensuring full regulatory alignment.</w:t>
      </w:r>
    </w:p>
    <w:p>
      <w:pPr>
        <w:numPr>
          <w:ilvl w:val="0"/>
          <w:numId w:val="1003"/>
        </w:numPr>
        <w:pStyle w:val="Compact"/>
      </w:pPr>
      <w:r>
        <w:rPr>
          <w:bCs/>
          <w:b/>
        </w:rPr>
        <w:t xml:space="preserve">Talent Acquisition:</w:t>
      </w:r>
      <w:r>
        <w:t xml:space="preserve"> </w:t>
      </w:r>
      <w:r>
        <w:t xml:space="preserve">Shortage of local analytics specialists. *Response:* Launched Astronomer Jeddah Talent Academy in partnership with King Abdulaziz University, training 42 junior analysts since Q1.</w:t>
      </w:r>
    </w:p>
    <w:bookmarkEnd w:id="28"/>
    <w:bookmarkStart w:id="29" w:name="X8209f82d532e6849459624d356c24c8277b6d61"/>
    <w:p>
      <w:pPr>
        <w:pStyle w:val="Heading2"/>
      </w:pPr>
      <w:r>
        <w:t xml:space="preserve">VI. Future Growth Strategy for Saudi Arabia Jeddah</w:t>
      </w:r>
    </w:p>
    <w:p>
      <w:pPr>
        <w:pStyle w:val="FirstParagraph"/>
      </w:pPr>
      <w:r>
        <w:t xml:space="preserve">Based on Q3 performance, Astronomer's roadmap for Saudi Arabia Jeddah focuses on three pillars:</w:t>
      </w:r>
    </w:p>
    <w:p>
      <w:pPr>
        <w:numPr>
          <w:ilvl w:val="0"/>
          <w:numId w:val="1004"/>
        </w:numPr>
        <w:pStyle w:val="Compact"/>
      </w:pPr>
      <w:r>
        <w:rPr>
          <w:bCs/>
          <w:b/>
        </w:rPr>
        <w:t xml:space="preserve">Deepening Government Partnerships:</w:t>
      </w:r>
      <w:r>
        <w:t xml:space="preserve"> </w:t>
      </w:r>
      <w:r>
        <w:t xml:space="preserve">Targeting 5 additional contracts with Ministry of Health and Ministry of Municipal Affairs by Q1 2024 through the dedicated KSA Public Sector team.</w:t>
      </w:r>
    </w:p>
    <w:p>
      <w:pPr>
        <w:numPr>
          <w:ilvl w:val="0"/>
          <w:numId w:val="1004"/>
        </w:numPr>
        <w:pStyle w:val="Compact"/>
      </w:pPr>
      <w:r>
        <w:rPr>
          <w:bCs/>
          <w:b/>
        </w:rPr>
        <w:t xml:space="preserve">Product Localization:</w:t>
      </w:r>
      <w:r>
        <w:t xml:space="preserve"> </w:t>
      </w:r>
      <w:r>
        <w:t xml:space="preserve">Developing "Astronomer Makkah" solution suite with enhanced Arabic NLP capabilities for Jeddah's unique business dialects.</w:t>
      </w:r>
    </w:p>
    <w:p>
      <w:pPr>
        <w:numPr>
          <w:ilvl w:val="0"/>
          <w:numId w:val="1004"/>
        </w:numPr>
        <w:pStyle w:val="Compact"/>
      </w:pPr>
      <w:r>
        <w:rPr>
          <w:bCs/>
          <w:b/>
        </w:rPr>
        <w:t xml:space="preserve">Sustainability Integration:</w:t>
      </w:r>
      <w:r>
        <w:t xml:space="preserve"> </w:t>
      </w:r>
      <w:r>
        <w:t xml:space="preserve">Launching carbon footprint analytics module aligned with Saudi Green Initiative, targeting 30% of Jeddah enterprises by end-2024.</w:t>
      </w:r>
    </w:p>
    <w:bookmarkEnd w:id="29"/>
    <w:bookmarkStart w:id="30" w:name="vii.-conclusion"/>
    <w:p>
      <w:pPr>
        <w:pStyle w:val="Heading2"/>
      </w:pPr>
      <w:r>
        <w:t xml:space="preserve">VII. Conclusion</w:t>
      </w:r>
    </w:p>
    <w:p>
      <w:pPr>
        <w:pStyle w:val="FirstParagraph"/>
      </w:pPr>
      <w:r>
        <w:t xml:space="preserve">The Q3 Sales Report for Astronomer in Saudi Arabia Jeddah demonstrates exceptional market penetration and strategic execution. Our success is not merely about revenue growth—it's about becoming the indispensable technology partner for Saudi Arabia's digital transformation journey. The Jeddah market has become a blueprint for our regional strategy, proving that deep cultural understanding combined with technical excellence drives measurable results in this high-potential market.</w:t>
      </w:r>
    </w:p>
    <w:p>
      <w:pPr>
        <w:pStyle w:val="BodyText"/>
      </w:pPr>
      <w:r>
        <w:t xml:space="preserve">As we enter Q4 2023, Astronomer remains committed to investing in Saudi Arabia Jeddah's growth ecosystem. Our local team of 47 professionals—comprising 75% Saudi nationals—embodies the "Made for KSA" ethos that has propelled us beyond mere market entry into genuine partnership status. The data is clear: when Astronomer meets Saudi Arabia Jeddah's ambitions, both sides achieve extraordinary outcomes.</w:t>
      </w:r>
    </w:p>
    <w:p>
      <w:pPr>
        <w:pStyle w:val="BodyText"/>
      </w:pPr>
      <w:r>
        <w:rPr>
          <w:bCs/>
          <w:b/>
        </w:rPr>
        <w:t xml:space="preserve">Next Steps:</w:t>
      </w:r>
      <w:r>
        <w:t xml:space="preserve"> </w:t>
      </w:r>
      <w:r>
        <w:t xml:space="preserve">Allocate additional R&amp;D resources to accelerate the "Astronomer KSA Suite 2.0" development for Q1 2024 launch, with dedicated focus on Jeddah's infrastructure needs as part of Vision 2030.</w:t>
      </w:r>
    </w:p>
    <w:p>
      <w:pPr>
        <w:pStyle w:val="BodyText"/>
      </w:pPr>
      <w:r>
        <w:rPr>
          <w:iCs/>
          <w:i/>
        </w:rPr>
        <w:t xml:space="preserve">Astronomer: Illuminating Data, Advancing Saudi Arabia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Saudi Arabia Jeddah</dc:title>
  <dc:creator/>
  <dc:language>en</dc:language>
  <cp:keywords/>
  <dcterms:created xsi:type="dcterms:W3CDTF">2026-07-21T14:50:46Z</dcterms:created>
  <dcterms:modified xsi:type="dcterms:W3CDTF">2026-07-21T14:50:46Z</dcterms:modified>
</cp:coreProperties>
</file>

<file path=docProps/custom.xml><?xml version="1.0" encoding="utf-8"?>
<Properties xmlns="http://schemas.openxmlformats.org/officeDocument/2006/custom-properties" xmlns:vt="http://schemas.openxmlformats.org/officeDocument/2006/docPropsVTypes"/>
</file>