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8c98478ff4e6cbdb3986d5aa8bd8bc8e365b5ae"/>
    <w:p>
      <w:pPr>
        <w:pStyle w:val="Heading1"/>
      </w:pPr>
      <w:r>
        <w:t xml:space="preserve">Sales Report: Astronomer Market Performance in South Africa Cape Town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Executive Team |</w:t>
      </w:r>
      <w:r>
        <w:t xml:space="preserve"> </w:t>
      </w:r>
      <w:r>
        <w:rPr>
          <w:bCs/>
          <w:b/>
        </w:rPr>
        <w:t xml:space="preserve">Region Covered:</w:t>
      </w:r>
      <w:r>
        <w:t xml:space="preserve"> </w:t>
      </w:r>
      <w:r>
        <w:t xml:space="preserve">South Africa (Cape Town Metro)</w:t>
      </w:r>
    </w:p>
    <w:p>
      <w:pPr>
        <w:pStyle w:val="BodyText"/>
      </w:pPr>
      <w:r>
        <w:t xml:space="preserve">This comprehensive Sales Report details the performance of Astronomer – the leading open-source platform for data orchestration and pipeline management – across the Cape Town market. As a strategic hub for Southern African technology adoption, Cape Town has demonstrated exceptional growth potential for Astronomer's enterprise solutions, positioning us at the forefront of Africa's data revolution.</w:t>
      </w:r>
    </w:p>
    <w:bookmarkStart w:id="20" w:name="executive-summary"/>
    <w:p>
      <w:pPr>
        <w:pStyle w:val="Heading2"/>
      </w:pPr>
      <w:r>
        <w:t xml:space="preserve">Executive Summary</w:t>
      </w:r>
    </w:p>
    <w:p>
      <w:pPr>
        <w:pStyle w:val="FirstParagraph"/>
      </w:pPr>
      <w:r>
        <w:t xml:space="preserve">Astronomer achieved a 142% year-over-year revenue increase in South Africa Cape Town during Q3 2023, securing $875,000 in new annual contract value (ACV). This milestone reflects a 65% expansion from the previous quarter and establishes Cape Town as Astronomer's most dynamic market in Sub-Saharan Africa. The region now contributes 18% of Astronomer's continental revenue, with enterprise adoption accelerating at 32% quarterly growth. Notably, we closed three strategic deals exceeding $200,000 each with leading financial institutions based in Cape Town – a first for our African operations.</w:t>
      </w:r>
    </w:p>
    <w:bookmarkEnd w:id="20"/>
    <w:bookmarkStart w:id="21" w:name="market-context-why-cape-town-matters"/>
    <w:p>
      <w:pPr>
        <w:pStyle w:val="Heading2"/>
      </w:pPr>
      <w:r>
        <w:t xml:space="preserve">Market Context: Why Cape Town Matters</w:t>
      </w:r>
    </w:p>
    <w:p>
      <w:pPr>
        <w:pStyle w:val="FirstParagraph"/>
      </w:pPr>
      <w:r>
        <w:t xml:space="preserve">Cape Town represents a pivotal market for Astronomer due to its unique confluence of factors: Africa's second-largest tech hub, world-class data science talent pool (University of Cape Town and Stellenbosch University produce 40% of Africa's AI researchers), and South Africa's ambitious Digital Economy Strategy. The city hosts 68% of South Africa's fintech startups and has become a regional headquarters for multinational corporations expanding into Africa. For Astronomer, this ecosystem creates perfect conditions for our platform to solve critical data pipeline challenges in financial services, healthcare, and logistics sectors.</w:t>
      </w:r>
    </w:p>
    <w:p>
      <w:pPr>
        <w:pStyle w:val="BodyText"/>
      </w:pPr>
      <w:r>
        <w:rPr>
          <w:bCs/>
          <w:b/>
        </w:rPr>
        <w:t xml:space="preserve">Key Insight:</w:t>
      </w:r>
      <w:r>
        <w:t xml:space="preserve"> </w:t>
      </w:r>
      <w:r>
        <w:t xml:space="preserve">Cape Town's regulatory environment (particularly the Protection of Personal Information Act - POPIA) has accelerated demand for Astronomer's enterprise-grade security and audit capabilities. 89% of our new clients cited compliance requirements as their primary driver for adopting our solution.</w:t>
      </w:r>
    </w:p>
    <w:bookmarkEnd w:id="21"/>
    <w:bookmarkStart w:id="25" w:name="Xa04cb333e8808f4f164539b2858170fcb63209d"/>
    <w:p>
      <w:pPr>
        <w:pStyle w:val="Heading2"/>
      </w:pPr>
      <w:r>
        <w:t xml:space="preserve">Q3 2023 Sales Performance: Cape Town Breakdown</w:t>
      </w:r>
    </w:p>
    <w:p>
      <w:pPr>
        <w:pStyle w:val="FirstParagraph"/>
      </w:pPr>
      <w:r>
        <w:t xml:space="preserve">Our sales success in South Africa Cape Town stems from three strategic pillars:</w:t>
      </w:r>
    </w:p>
    <w:bookmarkStart w:id="22" w:name="enterprise-adoption-surge"/>
    <w:p>
      <w:pPr>
        <w:pStyle w:val="Heading3"/>
      </w:pPr>
      <w:r>
        <w:t xml:space="preserve">1. Enterprise Adoption Surge</w:t>
      </w:r>
    </w:p>
    <w:p>
      <w:pPr>
        <w:pStyle w:val="FirstParagraph"/>
      </w:pPr>
      <w:r>
        <w:t xml:space="preserve">Closed 14 new enterprise contracts (up from 7 in Q2), including major deals with:</w:t>
      </w:r>
    </w:p>
    <w:p>
      <w:pPr>
        <w:numPr>
          <w:ilvl w:val="0"/>
          <w:numId w:val="1001"/>
        </w:numPr>
        <w:pStyle w:val="Compact"/>
      </w:pPr>
      <w:r>
        <w:rPr>
          <w:bCs/>
          <w:b/>
        </w:rPr>
        <w:t xml:space="preserve">First National Bank (FNB) Cape Town:</w:t>
      </w:r>
      <w:r>
        <w:t xml:space="preserve"> </w:t>
      </w:r>
      <w:r>
        <w:t xml:space="preserve">$315,000 ACV for cloud-native data pipeline modernization across 8 business units</w:t>
      </w:r>
    </w:p>
    <w:p>
      <w:pPr>
        <w:numPr>
          <w:ilvl w:val="0"/>
          <w:numId w:val="1001"/>
        </w:numPr>
        <w:pStyle w:val="Compact"/>
      </w:pPr>
      <w:r>
        <w:rPr>
          <w:bCs/>
          <w:b/>
        </w:rPr>
        <w:t xml:space="preserve">Sasol Energy Services:</w:t>
      </w:r>
      <w:r>
        <w:t xml:space="preserve"> </w:t>
      </w:r>
      <w:r>
        <w:t xml:space="preserve">$247,000 ACV to integrate legacy systems with real-time analytics for supply chain optimization</w:t>
      </w:r>
    </w:p>
    <w:p>
      <w:pPr>
        <w:numPr>
          <w:ilvl w:val="0"/>
          <w:numId w:val="1001"/>
        </w:numPr>
        <w:pStyle w:val="Compact"/>
      </w:pPr>
      <w:r>
        <w:rPr>
          <w:bCs/>
          <w:b/>
        </w:rPr>
        <w:t xml:space="preserve">Discovery Health:</w:t>
      </w:r>
      <w:r>
        <w:t xml:space="preserve"> </w:t>
      </w:r>
      <w:r>
        <w:t xml:space="preserve">$198,000 ACV for patient data pipeline compliance under POPIA</w:t>
      </w:r>
    </w:p>
    <w:bookmarkEnd w:id="22"/>
    <w:bookmarkStart w:id="23" w:name="channel-partner-expansion"/>
    <w:p>
      <w:pPr>
        <w:pStyle w:val="Heading3"/>
      </w:pPr>
      <w:r>
        <w:t xml:space="preserve">2. Channel Partner Expansion</w:t>
      </w:r>
    </w:p>
    <w:p>
      <w:pPr>
        <w:pStyle w:val="FirstParagraph"/>
      </w:pPr>
      <w:r>
        <w:t xml:space="preserve">Leveraging Cape Town's strong partner ecosystem, we onboarded 5 new certified technology partners including:</w:t>
      </w:r>
    </w:p>
    <w:p>
      <w:pPr>
        <w:numPr>
          <w:ilvl w:val="0"/>
          <w:numId w:val="1002"/>
        </w:numPr>
        <w:pStyle w:val="Compact"/>
      </w:pPr>
      <w:r>
        <w:rPr>
          <w:bCs/>
          <w:b/>
        </w:rPr>
        <w:t xml:space="preserve">CloudSavvy Africa:</w:t>
      </w:r>
      <w:r>
        <w:t xml:space="preserve"> </w:t>
      </w:r>
      <w:r>
        <w:t xml:space="preserve">Specializing in AWS solutions for financial services</w:t>
      </w:r>
    </w:p>
    <w:p>
      <w:pPr>
        <w:numPr>
          <w:ilvl w:val="0"/>
          <w:numId w:val="1002"/>
        </w:numPr>
        <w:pStyle w:val="Compact"/>
      </w:pPr>
      <w:r>
        <w:rPr>
          <w:bCs/>
          <w:b/>
        </w:rPr>
        <w:t xml:space="preserve">DataLift Consulting:</w:t>
      </w:r>
      <w:r>
        <w:t xml:space="preserve"> </w:t>
      </w:r>
      <w:r>
        <w:t xml:space="preserve">Focused on healthcare data transformation</w:t>
      </w:r>
    </w:p>
    <w:bookmarkEnd w:id="23"/>
    <w:bookmarkStart w:id="24" w:name="X55782ae2aec24d871fd20dcf3fda7b41e532d15"/>
    <w:p>
      <w:pPr>
        <w:pStyle w:val="Heading3"/>
      </w:pPr>
      <w:r>
        <w:t xml:space="preserve">3. Strategic Local Events &amp; Community Building</w:t>
      </w:r>
    </w:p>
    <w:p>
      <w:pPr>
        <w:pStyle w:val="FirstParagraph"/>
      </w:pPr>
      <w:r>
        <w:t xml:space="preserve">Pioneered "Astronomer Cape Town Summit" at the Cape Town International Convention Centre, attracting 217 attendees from 48 companies. This event directly generated $142,000 in qualified leads and established Astronomer as a thought leader in African data engineering circles. Our community initiative – "Astronomer SA Meetup" – now has 387 active members with monthly attendance exceeding 95 at our Cape Town office.</w:t>
      </w:r>
    </w:p>
    <w:bookmarkEnd w:id="24"/>
    <w:bookmarkEnd w:id="25"/>
    <w:bookmarkStart w:id="29" w:name="challenges-strategic-responses"/>
    <w:p>
      <w:pPr>
        <w:pStyle w:val="Heading2"/>
      </w:pPr>
      <w:r>
        <w:t xml:space="preserve">Challenges &amp; Strategic Responses</w:t>
      </w:r>
    </w:p>
    <w:p>
      <w:pPr>
        <w:pStyle w:val="FirstParagraph"/>
      </w:pPr>
      <w:r>
        <w:t xml:space="preserve">While growth was robust, we faced three significant challenges specific to the South Africa Cape Town market:</w:t>
      </w:r>
    </w:p>
    <w:bookmarkStart w:id="26" w:name="challenge-1-talent-acquisition-gap"/>
    <w:p>
      <w:pPr>
        <w:pStyle w:val="Heading3"/>
      </w:pPr>
      <w:r>
        <w:t xml:space="preserve">Challenge 1: Talent Acquisition Gap</w:t>
      </w:r>
    </w:p>
    <w:p>
      <w:pPr>
        <w:pStyle w:val="FirstParagraph"/>
      </w:pPr>
      <w:r>
        <w:rPr>
          <w:iCs/>
          <w:i/>
        </w:rPr>
        <w:t xml:space="preserve">Situation:</w:t>
      </w:r>
      <w:r>
        <w:t xml:space="preserve"> </w:t>
      </w:r>
      <w:r>
        <w:t xml:space="preserve">Shortage of certified Astronomer platform engineers in Cape Town.</w:t>
      </w:r>
    </w:p>
    <w:p>
      <w:pPr>
        <w:pStyle w:val="BodyText"/>
      </w:pPr>
      <w:r>
        <w:rPr>
          <w:iCs/>
          <w:i/>
        </w:rPr>
        <w:t xml:space="preserve">Action Taken:</w:t>
      </w:r>
      <w:r>
        <w:t xml:space="preserve"> </w:t>
      </w:r>
      <w:r>
        <w:t xml:space="preserve">Launched "Astronomer Academy" with UCT, providing free certification training. In Q3, 42 local data engineers completed the program – 78% subsequently joined client projects.</w:t>
      </w:r>
    </w:p>
    <w:bookmarkEnd w:id="26"/>
    <w:bookmarkStart w:id="27" w:name="challenge-2-currency-volatility"/>
    <w:p>
      <w:pPr>
        <w:pStyle w:val="Heading3"/>
      </w:pPr>
      <w:r>
        <w:t xml:space="preserve">Challenge 2: Currency Volatility</w:t>
      </w:r>
    </w:p>
    <w:p>
      <w:pPr>
        <w:pStyle w:val="FirstParagraph"/>
      </w:pPr>
      <w:r>
        <w:rPr>
          <w:iCs/>
          <w:i/>
        </w:rPr>
        <w:t xml:space="preserve">Situation:</w:t>
      </w:r>
      <w:r>
        <w:t xml:space="preserve"> </w:t>
      </w:r>
      <w:r>
        <w:t xml:space="preserve">ZAR fluctuations impacted contract value predictability.</w:t>
      </w:r>
    </w:p>
    <w:p>
      <w:pPr>
        <w:pStyle w:val="BodyText"/>
      </w:pPr>
      <w:r>
        <w:rPr>
          <w:iCs/>
          <w:i/>
        </w:rPr>
        <w:t xml:space="preserve">Action Taken:</w:t>
      </w:r>
      <w:r>
        <w:t xml:space="preserve"> </w:t>
      </w:r>
      <w:r>
        <w:t xml:space="preserve">Introduced flexible payment terms with quarterly USD invoicing for enterprise clients, reducing financial risk by 67% in new deals.</w:t>
      </w:r>
    </w:p>
    <w:bookmarkEnd w:id="27"/>
    <w:bookmarkStart w:id="28" w:name="challenge-3-competitive-landscape"/>
    <w:p>
      <w:pPr>
        <w:pStyle w:val="Heading3"/>
      </w:pPr>
      <w:r>
        <w:t xml:space="preserve">Challenge 3: Competitive Landscape</w:t>
      </w:r>
    </w:p>
    <w:p>
      <w:pPr>
        <w:pStyle w:val="FirstParagraph"/>
      </w:pPr>
      <w:r>
        <w:rPr>
          <w:iCs/>
          <w:i/>
        </w:rPr>
        <w:t xml:space="preserve">Situation:</w:t>
      </w:r>
      <w:r>
        <w:t xml:space="preserve"> </w:t>
      </w:r>
      <w:r>
        <w:t xml:space="preserve">Local competitors (e.g., DataFlow Africa) offered lower-cost proprietary solutions.</w:t>
      </w:r>
    </w:p>
    <w:p>
      <w:pPr>
        <w:pStyle w:val="BodyText"/>
      </w:pPr>
      <w:r>
        <w:rPr>
          <w:iCs/>
          <w:i/>
        </w:rPr>
        <w:t xml:space="preserve">Action Taken:</w:t>
      </w:r>
      <w:r>
        <w:t xml:space="preserve"> </w:t>
      </w:r>
      <w:r>
        <w:t xml:space="preserve">Developed "Astronomer for Africa" pricing tier with 22% cost advantage over alternatives while maintaining full enterprise features, driving a 41% increase in lead-to-close ratio.</w:t>
      </w:r>
    </w:p>
    <w:bookmarkEnd w:id="28"/>
    <w:bookmarkEnd w:id="29"/>
    <w:bookmarkStart w:id="30" w:name="strategic-roadmap-cape-town-2024"/>
    <w:p>
      <w:pPr>
        <w:pStyle w:val="Heading2"/>
      </w:pPr>
      <w:r>
        <w:t xml:space="preserve">Strategic Roadmap: Cape Town 2024</w:t>
      </w:r>
    </w:p>
    <w:p>
      <w:pPr>
        <w:pStyle w:val="FirstParagraph"/>
      </w:pPr>
      <w:r>
        <w:t xml:space="preserve">Building on Q3 momentum, our Cape Town strategy focuses on three priorities:</w:t>
      </w:r>
    </w:p>
    <w:p>
      <w:pPr>
        <w:numPr>
          <w:ilvl w:val="0"/>
          <w:numId w:val="1003"/>
        </w:numPr>
        <w:pStyle w:val="Compact"/>
      </w:pPr>
      <w:r>
        <w:rPr>
          <w:bCs/>
          <w:b/>
        </w:rPr>
        <w:t xml:space="preserve">Localization of Solutions:</w:t>
      </w:r>
      <w:r>
        <w:t xml:space="preserve"> </w:t>
      </w:r>
      <w:r>
        <w:t xml:space="preserve">Launching a POPIA-compliant data governance module specifically for South African regulations by Q2 2024</w:t>
      </w:r>
    </w:p>
    <w:p>
      <w:pPr>
        <w:numPr>
          <w:ilvl w:val="0"/>
          <w:numId w:val="1003"/>
        </w:numPr>
        <w:pStyle w:val="Compact"/>
      </w:pPr>
      <w:r>
        <w:rPr>
          <w:bCs/>
          <w:b/>
        </w:rPr>
        <w:t xml:space="preserve">Cross-Industry Expansion:</w:t>
      </w:r>
      <w:r>
        <w:t xml:space="preserve"> </w:t>
      </w:r>
      <w:r>
        <w:t xml:space="preserve">Targeting healthcare (via Discovery Health partnership) and renewable energy sectors (partnering with Cape Town-based solar developer, Solaris)</w:t>
      </w:r>
    </w:p>
    <w:p>
      <w:pPr>
        <w:numPr>
          <w:ilvl w:val="0"/>
          <w:numId w:val="1003"/>
        </w:numPr>
        <w:pStyle w:val="Compact"/>
      </w:pPr>
      <w:r>
        <w:rPr>
          <w:bCs/>
          <w:b/>
        </w:rPr>
        <w:t xml:space="preserve">Talent Pipeline Development:</w:t>
      </w:r>
      <w:r>
        <w:t xml:space="preserve"> </w:t>
      </w:r>
      <w:r>
        <w:t xml:space="preserve">Establishing Astronomer's first regional R&amp;D center in Cape Town to develop Africa-specific data pipeline templates</w:t>
      </w:r>
    </w:p>
    <w:p>
      <w:pPr>
        <w:pStyle w:val="FirstParagraph"/>
      </w:pPr>
      <w:r>
        <w:rPr>
          <w:bCs/>
          <w:b/>
        </w:rPr>
        <w:t xml:space="preserve">Projected 2024 Impact:</w:t>
      </w:r>
      <w:r>
        <w:t xml:space="preserve"> </w:t>
      </w:r>
      <w:r>
        <w:t xml:space="preserve">These initiatives target 195% revenue growth in South Africa Cape Town, with the potential to capture 35% market share in enterprise data orchestration within Southern Africa by end-2024.</w:t>
      </w:r>
    </w:p>
    <w:bookmarkEnd w:id="30"/>
    <w:bookmarkStart w:id="31" w:name="conclusion"/>
    <w:p>
      <w:pPr>
        <w:pStyle w:val="Heading2"/>
      </w:pPr>
      <w:r>
        <w:t xml:space="preserve">Conclusion</w:t>
      </w:r>
    </w:p>
    <w:p>
      <w:pPr>
        <w:pStyle w:val="FirstParagraph"/>
      </w:pPr>
      <w:r>
        <w:t xml:space="preserve">The Astronomer sales performance in South Africa Cape Town represents a transformative success story for our global expansion. This market is no longer just a regional outpost – it has become a strategic nerve center for African growth, demonstrating how enterprise data solutions can thrive within Africa's unique regulatory and technological landscape. The 142% YoY revenue surge proves that Cape Town's ecosystem of talent, innovation, and business sophistication is perfectly aligned with Astronomer's mission to simplify complex data workflows.</w:t>
      </w:r>
    </w:p>
    <w:p>
      <w:pPr>
        <w:pStyle w:val="BodyText"/>
      </w:pPr>
      <w:r>
        <w:t xml:space="preserve">As we continue to deepen our partnerships with institutions like the University of Cape Town and local government initiatives (such as Cape Town Innovation District), Astronomer will cement its position as Africa's data orchestration leader. The South Africa Cape Town market has proven that global tech platforms can achieve remarkable scale while deeply respecting local context – a model we will replicate across the continent. Our next frontier? Making Astronomer the default data platform for 75% of Fortune 500 companies operating in Southern Africa by 2026.</w:t>
      </w:r>
    </w:p>
    <w:bookmarkEnd w:id="31"/>
    <w:p>
      <w:pPr>
        <w:pStyle w:val="BodyText"/>
      </w:pPr>
      <w:r>
        <w:t xml:space="preserve">Astronomer Global Sales Report | South Africa Cape Town Division | Confidential &amp; Proprietary</w:t>
      </w:r>
    </w:p>
    <w:p>
      <w:pPr>
        <w:pStyle w:val="BodyText"/>
      </w:pPr>
      <w:r>
        <w:t xml:space="preserve">Word Count: 847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Performance in South Africa Cape Town</dc:title>
  <dc:creator/>
  <dc:language>en</dc:language>
  <cp:keywords/>
  <dcterms:created xsi:type="dcterms:W3CDTF">2026-07-24T07:52:15Z</dcterms:created>
  <dcterms:modified xsi:type="dcterms:W3CDTF">2026-07-24T07:52:15Z</dcterms:modified>
</cp:coreProperties>
</file>

<file path=docProps/custom.xml><?xml version="1.0" encoding="utf-8"?>
<Properties xmlns="http://schemas.openxmlformats.org/officeDocument/2006/custom-properties" xmlns:vt="http://schemas.openxmlformats.org/officeDocument/2006/docPropsVTypes"/>
</file>