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14b267b24ff2a37f077a7f714a0708bb810183a"/>
    <w:p>
      <w:pPr>
        <w:pStyle w:val="Heading1"/>
      </w:pPr>
      <w:r>
        <w:t xml:space="preserve">Astronomer Sales Report: Strategic Market Performance in Spain Barcelona</w:t>
      </w:r>
    </w:p>
    <w:p>
      <w:pPr>
        <w:pStyle w:val="FirstParagraph"/>
      </w:pPr>
      <w:r>
        <w:t xml:space="preserve">Prepared for Executive Leadership | Q3 2023 Quarterly Review | Confidential</w:t>
      </w:r>
    </w:p>
    <w:bookmarkStart w:id="20" w:name="executive-summary"/>
    <w:p>
      <w:pPr>
        <w:pStyle w:val="Heading2"/>
      </w:pPr>
      <w:r>
        <w:t xml:space="preserve">Executive Summary</w:t>
      </w:r>
    </w:p>
    <w:p>
      <w:pPr>
        <w:pStyle w:val="FirstParagraph"/>
      </w:pPr>
      <w:r>
        <w:t xml:space="preserve">This comprehensive Sales Report details Astronomer's market performance across Spain Barcelona, confirming our strategic positioning as the leading data orchestration solution for European enterprises. In Q3 2023, Astronomer achieved a remarkable 147% year-over-year growth in Barcelona-based enterprise deployments, solidifying its dominance in Spain's data engineering landscape. The Sales Report underscores how Astronomer's unique platform has become indispensable for major corporations operating within Barcelona's thriving tech ecosystem, driving unprecedented customer acquisition and retention rates across the region.</w:t>
      </w:r>
    </w:p>
    <w:bookmarkEnd w:id="20"/>
    <w:bookmarkStart w:id="21" w:name="market-context-why-barcelona-matters"/>
    <w:p>
      <w:pPr>
        <w:pStyle w:val="Heading2"/>
      </w:pPr>
      <w:r>
        <w:t xml:space="preserve">Market Context: Why Barcelona Matters</w:t>
      </w:r>
    </w:p>
    <w:p>
      <w:pPr>
        <w:pStyle w:val="FirstParagraph"/>
      </w:pPr>
      <w:r>
        <w:t xml:space="preserve">Spain Barcelona represents a critical growth corridor for Astronomer's European expansion. As the digital hub of Spain, Barcelona houses over 3,500 tech companies and boasts the highest concentration of data engineering talent in southern Europe. The city's strategic position as a gateway to Iberian markets and its robust ecosystem of innovation hubs (including Barcelona Tech City and 22@Barcelona) creates unparalleled opportunities for Astronomer. This Sales Report confirms that 78% of our Spain-based enterprise contracts originate from Barcelona, making it the undisputed epicenter of Astronomer's Spanish operations.</w:t>
      </w:r>
    </w:p>
    <w:bookmarkEnd w:id="21"/>
    <w:bookmarkStart w:id="22" w:name="X485ac7bcb79fab15eacaa7da81cc8b8dde15021"/>
    <w:p>
      <w:pPr>
        <w:pStyle w:val="Heading2"/>
      </w:pPr>
      <w:r>
        <w:t xml:space="preserve">Sales Performance Highlights (Barcelona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Enterprise Contracts (Barcelona)</w:t>
            </w:r>
          </w:p>
        </w:tc>
        <w:tc>
          <w:tcPr/>
          <w:p>
            <w:pPr>
              <w:pStyle w:val="Compact"/>
              <w:jc w:val="left"/>
            </w:pPr>
            <w:r>
              <w:t xml:space="preserve">8</w:t>
            </w:r>
          </w:p>
        </w:tc>
        <w:tc>
          <w:tcPr/>
          <w:p>
            <w:pPr>
              <w:pStyle w:val="Compact"/>
              <w:jc w:val="left"/>
            </w:pPr>
            <w:r>
              <w:t xml:space="preserve">22</w:t>
            </w:r>
          </w:p>
        </w:tc>
        <w:tc>
          <w:tcPr/>
          <w:p>
            <w:pPr>
              <w:pStyle w:val="Compact"/>
              <w:jc w:val="left"/>
            </w:pPr>
            <w:r>
              <w:t xml:space="preserve">+175%</w:t>
            </w:r>
          </w:p>
        </w:tc>
      </w:tr>
      <w:tr>
        <w:tc>
          <w:tcPr/>
          <w:p>
            <w:pPr>
              <w:pStyle w:val="Compact"/>
              <w:jc w:val="left"/>
            </w:pPr>
            <w:r>
              <w:t xml:space="preserve">Annual Recurring Revenue (ARR) from Barcelona</w:t>
            </w:r>
          </w:p>
        </w:tc>
        <w:tc>
          <w:tcPr/>
          <w:p>
            <w:pPr>
              <w:pStyle w:val="Compact"/>
              <w:jc w:val="left"/>
            </w:pPr>
            <w:r>
              <w:t xml:space="preserve">€486K</w:t>
            </w:r>
          </w:p>
        </w:tc>
        <w:tc>
          <w:tcPr/>
          <w:p>
            <w:pPr>
              <w:pStyle w:val="Compact"/>
              <w:jc w:val="left"/>
            </w:pPr>
            <w:r>
              <w:t xml:space="preserve">€872K</w:t>
            </w:r>
          </w:p>
        </w:tc>
        <w:tc>
          <w:tcPr/>
          <w:p>
            <w:pPr>
              <w:pStyle w:val="Compact"/>
              <w:jc w:val="left"/>
            </w:pPr>
            <w:r>
              <w:t xml:space="preserve">+79.4%</w:t>
            </w:r>
          </w:p>
        </w:tc>
      </w:tr>
      <w:tr>
        <w:tc>
          <w:tcPr/>
          <w:p>
            <w:pPr>
              <w:pStyle w:val="Compact"/>
              <w:jc w:val="left"/>
            </w:pPr>
            <w:r>
              <w:t xml:space="preserve">Cross-Sell Success Rate (Existing Barcelona Clients)</w:t>
            </w:r>
          </w:p>
        </w:tc>
        <w:tc>
          <w:tcPr/>
          <w:p>
            <w:pPr>
              <w:pStyle w:val="Compact"/>
              <w:jc w:val="left"/>
            </w:pPr>
            <w:r>
              <w:t xml:space="preserve">34%</w:t>
            </w:r>
          </w:p>
        </w:tc>
        <w:tc>
          <w:tcPr/>
          <w:p>
            <w:pPr>
              <w:pStyle w:val="Compact"/>
              <w:jc w:val="left"/>
            </w:pPr>
            <w:r>
              <w:t xml:space="preserve">62%</w:t>
            </w:r>
          </w:p>
        </w:tc>
        <w:tc>
          <w:tcPr/>
          <w:p>
            <w:pPr>
              <w:pStyle w:val="Compact"/>
              <w:jc w:val="left"/>
            </w:pPr>
            <w:r>
              <w:t xml:space="preserve">+82.4%</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96%</w:t>
            </w:r>
          </w:p>
        </w:tc>
        <w:tc>
          <w:tcPr/>
          <w:p>
            <w:pPr>
              <w:pStyle w:val="Compact"/>
              <w:jc w:val="left"/>
            </w:pPr>
            <w:r>
              <w:t xml:space="preserve">+4.3%</w:t>
            </w:r>
          </w:p>
        </w:tc>
      </w:tr>
    </w:tbl>
    <w:p>
      <w:pPr>
        <w:pStyle w:val="BodyText"/>
      </w:pPr>
      <w:r>
        <w:t xml:space="preserve">The Sales Report reveals Barcelona as Astronomer's highest-performing market in Spain, driven by our strategic localization efforts. Notably, 15 of the 22 new contracts in Q3 were secured through partnerships with Barcelona-based enterprise cloud providers (including local leaders like Telefónica and Orange Business), demonstrating Astronomer's deep integration into the regional tech infrastructure.</w:t>
      </w:r>
    </w:p>
    <w:bookmarkEnd w:id="22"/>
    <w:bookmarkStart w:id="23" w:name="strategic-initiatives-fueling-success"/>
    <w:p>
      <w:pPr>
        <w:pStyle w:val="Heading2"/>
      </w:pPr>
      <w:r>
        <w:t xml:space="preserve">Strategic Initiatives Fueling Success</w:t>
      </w:r>
    </w:p>
    <w:p>
      <w:pPr>
        <w:pStyle w:val="FirstParagraph"/>
      </w:pPr>
      <w:r>
        <w:t xml:space="preserve">Our Barcelona team implemented three key initiatives that directly contributed to this Sales Report's positive trajectory:</w:t>
      </w:r>
    </w:p>
    <w:p>
      <w:pPr>
        <w:numPr>
          <w:ilvl w:val="0"/>
          <w:numId w:val="1001"/>
        </w:numPr>
        <w:pStyle w:val="Compact"/>
      </w:pPr>
      <w:r>
        <w:rPr>
          <w:bCs/>
          <w:b/>
        </w:rPr>
        <w:t xml:space="preserve">Local Language Optimization:</w:t>
      </w:r>
      <w:r>
        <w:t xml:space="preserve"> </w:t>
      </w:r>
      <w:r>
        <w:t xml:space="preserve">Complete Spanish-language support for all product documentation and customer success teams, reducing onboarding time by 40% for Barcelona clients.</w:t>
      </w:r>
    </w:p>
    <w:p>
      <w:pPr>
        <w:numPr>
          <w:ilvl w:val="0"/>
          <w:numId w:val="1001"/>
        </w:numPr>
        <w:pStyle w:val="Compact"/>
      </w:pPr>
      <w:r>
        <w:rPr>
          <w:bCs/>
          <w:b/>
        </w:rPr>
        <w:t xml:space="preserve">Barcelona Tech Community Engagement:</w:t>
      </w:r>
      <w:r>
        <w:t xml:space="preserve"> </w:t>
      </w:r>
      <w:r>
        <w:t xml:space="preserve">Sponsorship of 7 major local events (including DataCamp Barcelona and BarcelonData Summit), generating 182 qualified leads in Q3 alone.</w:t>
      </w:r>
    </w:p>
    <w:p>
      <w:pPr>
        <w:numPr>
          <w:ilvl w:val="0"/>
          <w:numId w:val="1001"/>
        </w:numPr>
        <w:pStyle w:val="Compact"/>
      </w:pPr>
      <w:r>
        <w:rPr>
          <w:bCs/>
          <w:b/>
        </w:rPr>
        <w:t xml:space="preserve">Industry-Specific Solutions:</w:t>
      </w:r>
      <w:r>
        <w:t xml:space="preserve"> </w:t>
      </w:r>
      <w:r>
        <w:t xml:space="preserve">Development of tailored modules for Barcelona's dominant sectors: FinTech (42% of new contracts), e-Commerce (31%), and Smart City initiatives (19%).</w:t>
      </w:r>
    </w:p>
    <w:p>
      <w:pPr>
        <w:pStyle w:val="FirstParagraph"/>
      </w:pPr>
      <w:r>
        <w:t xml:space="preserve">These initiatives have positioned Astronomer as the platform-of-choice for data teams across Spain Barcelona, with 67% of all enterprise users in our Spanish portfolio now based in Barcelona. The Sales Report indicates that this local focus has directly contributed to a 32% reduction in sales cycle length compared to non-localized markets.</w:t>
      </w:r>
    </w:p>
    <w:bookmarkEnd w:id="23"/>
    <w:bookmarkStart w:id="24" w:name="Xeb6d497800b99e81896bfc6fe30b48f356a5393"/>
    <w:p>
      <w:pPr>
        <w:pStyle w:val="Heading2"/>
      </w:pPr>
      <w:r>
        <w:t xml:space="preserve">Overcoming Challenges: Barcelona-Specific Insights</w:t>
      </w:r>
    </w:p>
    <w:p>
      <w:pPr>
        <w:pStyle w:val="FirstParagraph"/>
      </w:pPr>
      <w:r>
        <w:t xml:space="preserve">While growth is robust, the Sales Report identifies two key challenges requiring strategic attention in Spain Barcelona:</w:t>
      </w:r>
    </w:p>
    <w:p>
      <w:pPr>
        <w:numPr>
          <w:ilvl w:val="0"/>
          <w:numId w:val="1002"/>
        </w:numPr>
        <w:pStyle w:val="Compact"/>
      </w:pPr>
      <w:r>
        <w:rPr>
          <w:bCs/>
          <w:b/>
        </w:rPr>
        <w:t xml:space="preserve">Competitive Landscape:</w:t>
      </w:r>
      <w:r>
        <w:t xml:space="preserve"> </w:t>
      </w:r>
      <w:r>
        <w:t xml:space="preserve">Increased competition from local European vendors has necessitated enhanced value demonstration. Our solution now includes Barcelona-specific case studies showing up to 3x faster pipeline deployment versus regional alternatives.</w:t>
      </w:r>
    </w:p>
    <w:p>
      <w:pPr>
        <w:numPr>
          <w:ilvl w:val="0"/>
          <w:numId w:val="1002"/>
        </w:numPr>
        <w:pStyle w:val="Compact"/>
      </w:pPr>
      <w:r>
        <w:rPr>
          <w:bCs/>
          <w:b/>
        </w:rPr>
        <w:t xml:space="preserve">Talent Acquisition:</w:t>
      </w:r>
      <w:r>
        <w:t xml:space="preserve"> </w:t>
      </w:r>
      <w:r>
        <w:t xml:space="preserve">High demand for data engineers in Barcelona has increased client acquisition costs by 18%. Astronomer's response was launching the "Barcelona Data Academy," a free certification program co-developed with Universitat Politècnica de Catalunya (UPC), which has already trained 127 local professionals.</w:t>
      </w:r>
    </w:p>
    <w:p>
      <w:pPr>
        <w:pStyle w:val="FirstParagraph"/>
      </w:pPr>
      <w:r>
        <w:t xml:space="preserve">These challenges have paradoxically become growth catalysts. The Sales Report shows that clients participating in the Barcelona Data Academy have demonstrated 34% higher adoption rates of Astronomer's advanced features.</w:t>
      </w:r>
    </w:p>
    <w:bookmarkEnd w:id="24"/>
    <w:bookmarkStart w:id="25" w:name="future-outlook-the-astronomy-of-growth"/>
    <w:p>
      <w:pPr>
        <w:pStyle w:val="Heading2"/>
      </w:pPr>
      <w:r>
        <w:t xml:space="preserve">Future Outlook: The Astronomy of Growth</w:t>
      </w:r>
    </w:p>
    <w:p>
      <w:pPr>
        <w:pStyle w:val="FirstParagraph"/>
      </w:pPr>
      <w:r>
        <w:t xml:space="preserve">Looking ahead, the Sales Report projects sustained momentum for Astronomer in Spain Barcelona with three critical opportunities:</w:t>
      </w:r>
    </w:p>
    <w:p>
      <w:pPr>
        <w:numPr>
          <w:ilvl w:val="0"/>
          <w:numId w:val="1003"/>
        </w:numPr>
        <w:pStyle w:val="Compact"/>
      </w:pPr>
      <w:r>
        <w:rPr>
          <w:bCs/>
          <w:b/>
        </w:rPr>
        <w:t xml:space="preserve">Smart City Expansion:</w:t>
      </w:r>
      <w:r>
        <w:t xml:space="preserve"> </w:t>
      </w:r>
      <w:r>
        <w:t xml:space="preserve">Barcelona's €450M Smart City initiative presents a €12M+ opportunity for Astronomer to integrate with municipal data infrastructure.</w:t>
      </w:r>
    </w:p>
    <w:p>
      <w:pPr>
        <w:numPr>
          <w:ilvl w:val="0"/>
          <w:numId w:val="1003"/>
        </w:numPr>
        <w:pStyle w:val="Compact"/>
      </w:pPr>
      <w:r>
        <w:rPr>
          <w:bCs/>
          <w:b/>
        </w:rPr>
        <w:t xml:space="preserve">Predictive Analytics Upsell:</w:t>
      </w:r>
      <w:r>
        <w:t xml:space="preserve"> </w:t>
      </w:r>
      <w:r>
        <w:t xml:space="preserve">63% of existing Barcelona clients are ready to adopt our new predictive analytics module, representing potential revenue growth of €2.3M by Q1 2024.</w:t>
      </w:r>
    </w:p>
    <w:p>
      <w:pPr>
        <w:numPr>
          <w:ilvl w:val="0"/>
          <w:numId w:val="1003"/>
        </w:numPr>
        <w:pStyle w:val="Compact"/>
      </w:pPr>
      <w:r>
        <w:rPr>
          <w:bCs/>
          <w:b/>
        </w:rPr>
        <w:t xml:space="preserve">Iberian Market Gateway:</w:t>
      </w:r>
      <w:r>
        <w:t xml:space="preserve"> </w:t>
      </w:r>
      <w:r>
        <w:t xml:space="preserve">Barcelona's position as the commercial hub for Iberia positions Astronomer to leverage successful Spain Barcelona results into Portugal and Latin American expansion.</w:t>
      </w:r>
    </w:p>
    <w:p>
      <w:pPr>
        <w:pStyle w:val="FirstParagraph"/>
      </w:pPr>
      <w:r>
        <w:t xml:space="preserve">The Sales Report concludes that Astronomer's strategic investment in Spain Barcelona is yielding exceptional returns. With our local team now comprising 42% of all Spanish sales personnel (up from 28% in Q1 2023), we are building an enduring foundation for market leadership.</w:t>
      </w:r>
    </w:p>
    <w:bookmarkEnd w:id="25"/>
    <w:bookmarkStart w:id="26" w:name="conclusion"/>
    <w:p>
      <w:pPr>
        <w:pStyle w:val="Heading2"/>
      </w:pPr>
      <w:r>
        <w:t xml:space="preserve">Conclusion</w:t>
      </w:r>
    </w:p>
    <w:p>
      <w:pPr>
        <w:pStyle w:val="FirstParagraph"/>
      </w:pPr>
      <w:r>
        <w:t xml:space="preserve">This Sales Report affirms that Astronomer has not merely entered the Spain Barcelona market—it has become its indispensable data orchestration backbone. The city's unique blend of innovation culture, enterprise density, and talent pool has made it the catalyst for our European success story. As we continue to refine our approach within this dynamic ecosystem, Astronomer will maintain its position as the platform that empowers Barcelona's data revolution. Our commitment to Spain Barcelona remains absolute: we are not just selling a product here—we are building an enduring partnership with Europe's most vibrant data engineering community.</w:t>
      </w:r>
    </w:p>
    <w:p>
      <w:pPr>
        <w:pStyle w:val="BodyText"/>
      </w:pPr>
      <w:r>
        <w:t xml:space="preserve">Prepared by Astronomer Sales Intelligence Team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Barcelona Market Analysis</dc:title>
  <dc:creator/>
  <dc:language>en</dc:language>
  <cp:keywords/>
  <dcterms:created xsi:type="dcterms:W3CDTF">2026-07-21T05:13:06Z</dcterms:created>
  <dcterms:modified xsi:type="dcterms:W3CDTF">2026-07-21T05:13:06Z</dcterms:modified>
</cp:coreProperties>
</file>

<file path=docProps/custom.xml><?xml version="1.0" encoding="utf-8"?>
<Properties xmlns="http://schemas.openxmlformats.org/officeDocument/2006/custom-properties" xmlns:vt="http://schemas.openxmlformats.org/officeDocument/2006/docPropsVTypes"/>
</file>