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99ce6cd0e3ddb45d95fe3ac0c98ed1c558944c7"/>
    <w:p>
      <w:pPr>
        <w:pStyle w:val="Heading1"/>
      </w:pPr>
      <w:r>
        <w:t xml:space="preserve">Annual Sales Report: Astronomer Platform Adoption in Spain Valencia (2023)</w:t>
      </w:r>
    </w:p>
    <w:bookmarkStart w:id="20" w:name="executive-summary"/>
    <w:p>
      <w:pPr>
        <w:pStyle w:val="Heading2"/>
      </w:pPr>
      <w:r>
        <w:t xml:space="preserve">Executive Summary</w:t>
      </w:r>
    </w:p>
    <w:p>
      <w:pPr>
        <w:pStyle w:val="FirstParagraph"/>
      </w:pPr>
      <w:r>
        <w:t xml:space="preserve">This comprehensive sales report details the strategic growth and market penetration of the Astronomer platform across Valencia, Spain during 2023. As a leading open-source orchestration solution for data pipelines, Astronomer has established significant traction in Valencia's burgeoning tech ecosystem. The region has emerged as a critical growth corridor for our European operations, with 147 new enterprise contracts secured and a remarkable 38% year-over-year revenue increase. This success underscores Valencia's transformation into a pivotal hub for data-driven innovation within Spain, aligning perfectly with Astronomer's mission to democratize modern data engineering.</w:t>
      </w:r>
    </w:p>
    <w:bookmarkEnd w:id="20"/>
    <w:bookmarkStart w:id="21" w:name="valencia-market-context"/>
    <w:p>
      <w:pPr>
        <w:pStyle w:val="Heading2"/>
      </w:pPr>
      <w:r>
        <w:t xml:space="preserve">Valencia Market Context</w:t>
      </w:r>
    </w:p>
    <w:p>
      <w:pPr>
        <w:pStyle w:val="FirstParagraph"/>
      </w:pPr>
      <w:r>
        <w:t xml:space="preserve">Valencia has rapidly evolved into Spain's second most important tech ecosystem after Madrid, driven by government initiatives like "València Digital" and the presence of 370+ tech startups in the city. The regional economy shows strong growth (5.2% GDP expansion in 2023) with key sectors including fintech, logistics, and renewable energy demanding advanced data infrastructure. This report highlights how Astronomer specifically addressed these local market needs through targeted solutions for Valencia's unique business landscape.</w:t>
      </w:r>
    </w:p>
    <w:bookmarkEnd w:id="21"/>
    <w:bookmarkStart w:id="22" w:name="X66b63dcf7ba5f88ec6f14bfcfcc0e753aad8509"/>
    <w:p>
      <w:pPr>
        <w:pStyle w:val="Heading2"/>
      </w:pPr>
      <w:r>
        <w:t xml:space="preserve">Key Sales Performance Metrics (Valencia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YoY</w:t>
            </w:r>
          </w:p>
        </w:tc>
      </w:tr>
      <w:tr>
        <w:tc>
          <w:tcPr/>
          <w:p>
            <w:pPr>
              <w:pStyle w:val="Compact"/>
              <w:jc w:val="left"/>
            </w:pPr>
            <w:r>
              <w:t xml:space="preserve">New Enterprise Contracts (Valencia)</w:t>
            </w:r>
          </w:p>
        </w:tc>
        <w:tc>
          <w:tcPr/>
          <w:p>
            <w:pPr>
              <w:pStyle w:val="Compact"/>
              <w:jc w:val="left"/>
            </w:pPr>
            <w:r>
              <w:t xml:space="preserve">18</w:t>
            </w:r>
          </w:p>
        </w:tc>
        <w:tc>
          <w:tcPr/>
          <w:p>
            <w:pPr>
              <w:pStyle w:val="Compact"/>
              <w:jc w:val="left"/>
            </w:pPr>
            <w:r>
              <w:t xml:space="preserve">45</w:t>
            </w:r>
          </w:p>
        </w:tc>
        <w:tc>
          <w:tcPr/>
          <w:p>
            <w:pPr>
              <w:pStyle w:val="Compact"/>
              <w:jc w:val="left"/>
            </w:pPr>
            <w:r>
              <w:t xml:space="preserve">+150%</w:t>
            </w:r>
          </w:p>
        </w:tc>
      </w:tr>
      <w:tr>
        <w:tc>
          <w:tcPr/>
          <w:p>
            <w:pPr>
              <w:pStyle w:val="Compact"/>
              <w:jc w:val="left"/>
            </w:pPr>
            <w:r>
              <w:t xml:space="preserve">Total Revenue Generated</w:t>
            </w:r>
          </w:p>
        </w:tc>
        <w:tc>
          <w:tcPr/>
          <w:p>
            <w:pPr>
              <w:pStyle w:val="Compact"/>
              <w:jc w:val="left"/>
            </w:pPr>
            <w:r>
              <w:t xml:space="preserve">€215,000</w:t>
            </w:r>
          </w:p>
        </w:tc>
        <w:tc>
          <w:tcPr/>
          <w:p>
            <w:pPr>
              <w:pStyle w:val="Compact"/>
              <w:jc w:val="left"/>
            </w:pPr>
            <w:r>
              <w:t xml:space="preserve">€687,000</w:t>
            </w:r>
          </w:p>
        </w:tc>
        <w:tc>
          <w:tcPr/>
          <w:p>
            <w:pPr>
              <w:pStyle w:val="Compact"/>
              <w:jc w:val="left"/>
            </w:pPr>
            <w:r>
              <w:t xml:space="preserve">38% ↑</w:t>
            </w:r>
          </w:p>
        </w:tc>
      </w:tr>
      <w:tr>
        <w:tc>
          <w:tcPr/>
          <w:p>
            <w:pPr>
              <w:pStyle w:val="Compact"/>
              <w:jc w:val="left"/>
            </w:pPr>
            <w:r>
              <w:t xml:space="preserve">Customer Acquisition Cost (CAC)</w:t>
            </w:r>
          </w:p>
        </w:tc>
        <w:tc>
          <w:tcPr/>
          <w:p>
            <w:pPr>
              <w:pStyle w:val="Compact"/>
              <w:jc w:val="left"/>
            </w:pPr>
            <w:r>
              <w:t xml:space="preserve">€12,500</w:t>
            </w:r>
          </w:p>
        </w:tc>
        <w:tc>
          <w:tcPr/>
          <w:p>
            <w:pPr>
              <w:pStyle w:val="Compact"/>
              <w:jc w:val="left"/>
            </w:pPr>
            <w:r>
              <w:t xml:space="preserve">€9,850</w:t>
            </w:r>
          </w:p>
        </w:tc>
        <w:tc>
          <w:tcPr/>
          <w:p>
            <w:pPr>
              <w:pStyle w:val="Compact"/>
              <w:jc w:val="left"/>
            </w:pPr>
            <w:r>
              <w:t xml:space="preserve">-21% ↓</w:t>
            </w:r>
          </w:p>
        </w:tc>
      </w:tr>
      <w:tr>
        <w:tc>
          <w:tcPr/>
          <w:p>
            <w:pPr>
              <w:pStyle w:val="Compact"/>
              <w:jc w:val="left"/>
            </w:pPr>
            <w:r>
              <w:t xml:space="preserve">Net Revenue Retention (NRR)</w:t>
            </w:r>
          </w:p>
        </w:tc>
        <w:tc>
          <w:tcPr/>
          <w:p>
            <w:pPr>
              <w:pStyle w:val="Compact"/>
              <w:jc w:val="left"/>
            </w:pPr>
            <w:r>
              <w:t xml:space="preserve">112%</w:t>
            </w:r>
          </w:p>
        </w:tc>
        <w:tc>
          <w:tcPr/>
          <w:p>
            <w:pPr>
              <w:pStyle w:val="Compact"/>
              <w:jc w:val="left"/>
            </w:pPr>
            <w:r>
              <w:t xml:space="preserve">137%</w:t>
            </w:r>
          </w:p>
        </w:tc>
        <w:tc>
          <w:tcPr/>
          <w:p>
            <w:pPr>
              <w:pStyle w:val="Compact"/>
              <w:jc w:val="left"/>
            </w:pPr>
            <w:r>
              <w:t xml:space="preserve">+25 pts ↑</w:t>
            </w:r>
          </w:p>
        </w:tc>
      </w:tr>
    </w:tbl>
    <w:bookmarkEnd w:id="22"/>
    <w:bookmarkStart w:id="23" w:name="strategic-market-penetration-in-valencia"/>
    <w:p>
      <w:pPr>
        <w:pStyle w:val="Heading2"/>
      </w:pPr>
      <w:r>
        <w:t xml:space="preserve">Strategic Market Penetration in Valencia</w:t>
      </w:r>
    </w:p>
    <w:p>
      <w:pPr>
        <w:pStyle w:val="FirstParagraph"/>
      </w:pPr>
      <w:r>
        <w:t xml:space="preserve">Astronomer's success in Spain Valencia stems from hyper-localized implementation strategies:</w:t>
      </w:r>
    </w:p>
    <w:p>
      <w:pPr>
        <w:numPr>
          <w:ilvl w:val="0"/>
          <w:numId w:val="1001"/>
        </w:numPr>
        <w:pStyle w:val="Compact"/>
      </w:pPr>
      <w:r>
        <w:rPr>
          <w:bCs/>
          <w:b/>
        </w:rPr>
        <w:t xml:space="preserve">Regional Partnership Ecosystem:</w:t>
      </w:r>
      <w:r>
        <w:t xml:space="preserve"> </w:t>
      </w:r>
      <w:r>
        <w:t xml:space="preserve">Formation of 14 strategic alliances with Valencia-based tech consultancies (including local leaders like València Tech Solutions and DigitalValencia), enabling co-selling for municipal projects and regional enterprises</w:t>
      </w:r>
    </w:p>
    <w:p>
      <w:pPr>
        <w:numPr>
          <w:ilvl w:val="0"/>
          <w:numId w:val="1001"/>
        </w:numPr>
        <w:pStyle w:val="Compact"/>
      </w:pPr>
      <w:r>
        <w:rPr>
          <w:bCs/>
          <w:b/>
        </w:rPr>
        <w:t xml:space="preserve">Cultural Localization:</w:t>
      </w:r>
      <w:r>
        <w:t xml:space="preserve"> </w:t>
      </w:r>
      <w:r>
        <w:t xml:space="preserve">All sales materials translated into Valencian Spanish with localized case studies featuring companies like Zara's supply chain division (Valencia headquarters) and Valencia Port Authority data initiatives</w:t>
      </w:r>
    </w:p>
    <w:p>
      <w:pPr>
        <w:numPr>
          <w:ilvl w:val="0"/>
          <w:numId w:val="1001"/>
        </w:numPr>
        <w:pStyle w:val="Compact"/>
      </w:pPr>
      <w:r>
        <w:rPr>
          <w:bCs/>
          <w:b/>
        </w:rPr>
        <w:t xml:space="preserve">Government Engagement:</w:t>
      </w:r>
      <w:r>
        <w:t xml:space="preserve"> </w:t>
      </w:r>
      <w:r>
        <w:t xml:space="preserve">Secured 3 major municipal contracts through Valencia City Council's "Smart City" initiative, implementing Astronomer for traffic optimization and public service analytics</w:t>
      </w:r>
    </w:p>
    <w:p>
      <w:pPr>
        <w:numPr>
          <w:ilvl w:val="0"/>
          <w:numId w:val="1001"/>
        </w:numPr>
        <w:pStyle w:val="Compact"/>
      </w:pPr>
      <w:r>
        <w:rPr>
          <w:bCs/>
          <w:b/>
        </w:rPr>
        <w:t xml:space="preserve">Sector-Specific Solutions:</w:t>
      </w:r>
      <w:r>
        <w:t xml:space="preserve"> </w:t>
      </w:r>
      <w:r>
        <w:t xml:space="preserve">Developed tailored packages for Valencia's dominant industries:</w:t>
      </w:r>
    </w:p>
    <w:p>
      <w:pPr>
        <w:numPr>
          <w:ilvl w:val="1"/>
          <w:numId w:val="1002"/>
        </w:numPr>
        <w:pStyle w:val="Compact"/>
      </w:pPr>
      <w:r>
        <w:rPr>
          <w:iCs/>
          <w:i/>
        </w:rPr>
        <w:t xml:space="preserve">Fintech:</w:t>
      </w:r>
      <w:r>
        <w:t xml:space="preserve"> </w:t>
      </w:r>
      <w:r>
        <w:t xml:space="preserve">Compliance-focused pipelines for Banco Sabadell's Valencia branch network</w:t>
      </w:r>
    </w:p>
    <w:p>
      <w:pPr>
        <w:numPr>
          <w:ilvl w:val="1"/>
          <w:numId w:val="1002"/>
        </w:numPr>
        <w:pStyle w:val="Compact"/>
      </w:pPr>
      <w:r>
        <w:rPr>
          <w:iCs/>
          <w:i/>
        </w:rPr>
        <w:t xml:space="preserve">Renewable Energy:</w:t>
      </w:r>
      <w:r>
        <w:t xml:space="preserve"> </w:t>
      </w:r>
      <w:r>
        <w:t xml:space="preserve">Real-time analytics for Valencia Solar Park IoT systems</w:t>
      </w:r>
    </w:p>
    <w:p>
      <w:pPr>
        <w:numPr>
          <w:ilvl w:val="1"/>
          <w:numId w:val="1002"/>
        </w:numPr>
        <w:pStyle w:val="Compact"/>
      </w:pPr>
      <w:r>
        <w:rPr>
          <w:iCs/>
          <w:i/>
        </w:rPr>
        <w:t xml:space="preserve">Agriculture Tech:</w:t>
      </w:r>
      <w:r>
        <w:t xml:space="preserve"> </w:t>
      </w:r>
      <w:r>
        <w:t xml:space="preserve">Precision farming data orchestration for Valencian citrus exporters</w:t>
      </w:r>
    </w:p>
    <w:bookmarkEnd w:id="23"/>
    <w:bookmarkStart w:id="24" w:name="Xba918fbdffb47d3f6e4277b0f4e3f176d322b69"/>
    <w:p>
      <w:pPr>
        <w:pStyle w:val="Heading2"/>
      </w:pPr>
      <w:r>
        <w:t xml:space="preserve">Case Study: Valencia Port Authority Implementation</w:t>
      </w:r>
    </w:p>
    <w:p>
      <w:pPr>
        <w:pStyle w:val="FirstParagraph"/>
      </w:pPr>
      <w:r>
        <w:t xml:space="preserve">One of our most significant 2023 wins involved modernizing the port's logistics operations. The Valencia Port Authority (VPA) required a unified data pipeline solution to integrate shipping manifests, customs data, and IoT sensor feeds across 17 terminals. Astronomer's platform reduced integration time by 68% compared to legacy systems while achieving full GDPR compliance for Spanish maritime regulations.</w:t>
      </w:r>
    </w:p>
    <w:p>
      <w:pPr>
        <w:pStyle w:val="BodyText"/>
      </w:pPr>
      <w:r>
        <w:t xml:space="preserve">"Astronomer transformed our data operations in just 90 days," stated Ana M. López, VPA Data Director. "Their Valencia-based support team understood our regulatory environment and cultural context—critical when implementing solutions across multiple language-speaking terminals." This €245,000 contract generated a 3-year expansion opportunity for additional ports within the Spanish Mediterranean corridor.</w:t>
      </w:r>
    </w:p>
    <w:bookmarkEnd w:id="24"/>
    <w:bookmarkStart w:id="25" w:name="challenges-overcome"/>
    <w:p>
      <w:pPr>
        <w:pStyle w:val="Heading2"/>
      </w:pPr>
      <w:r>
        <w:t xml:space="preserve">Challenges Overcome</w:t>
      </w:r>
    </w:p>
    <w:p>
      <w:pPr>
        <w:pStyle w:val="FirstParagraph"/>
      </w:pPr>
      <w:r>
        <w:t xml:space="preserve">Despite strong momentum, our Valencia sales team navigated significant regional challenges:</w:t>
      </w:r>
    </w:p>
    <w:p>
      <w:pPr>
        <w:numPr>
          <w:ilvl w:val="0"/>
          <w:numId w:val="1003"/>
        </w:numPr>
        <w:pStyle w:val="Compact"/>
      </w:pPr>
      <w:r>
        <w:rPr>
          <w:bCs/>
          <w:b/>
        </w:rPr>
        <w:t xml:space="preserve">Cultural Nuances:</w:t>
      </w:r>
      <w:r>
        <w:t xml:space="preserve"> </w:t>
      </w:r>
      <w:r>
        <w:t xml:space="preserve">Initially underestimated the importance of "hora de la merienda" (afternoon snack) in business meetings. We implemented 10 AM-2 PM meeting windows during summer months, increasing client engagement by 41%</w:t>
      </w:r>
    </w:p>
    <w:p>
      <w:pPr>
        <w:numPr>
          <w:ilvl w:val="0"/>
          <w:numId w:val="1003"/>
        </w:numPr>
        <w:pStyle w:val="Compact"/>
      </w:pPr>
      <w:r>
        <w:rPr>
          <w:bCs/>
          <w:b/>
        </w:rPr>
        <w:t xml:space="preserve">Regulatory Complexity:</w:t>
      </w:r>
      <w:r>
        <w:t xml:space="preserve"> </w:t>
      </w:r>
      <w:r>
        <w:t xml:space="preserve">Navigated Spain's Ley Orgánica de Protección de Datos (LOPD) with localized compliance modules developed through partnerships with Valencia legal firms</w:t>
      </w:r>
    </w:p>
    <w:p>
      <w:pPr>
        <w:numPr>
          <w:ilvl w:val="0"/>
          <w:numId w:val="1003"/>
        </w:numPr>
        <w:pStyle w:val="Compact"/>
      </w:pPr>
      <w:r>
        <w:rPr>
          <w:bCs/>
          <w:b/>
        </w:rPr>
        <w:t xml:space="preserve">Talent Acquisition:</w:t>
      </w:r>
      <w:r>
        <w:t xml:space="preserve"> </w:t>
      </w:r>
      <w:r>
        <w:t xml:space="preserve">Established the first Astronomer regional office in Valencia to hire 12 local data engineers, reducing turnover by 63% compared to remote teams</w:t>
      </w:r>
    </w:p>
    <w:bookmarkEnd w:id="25"/>
    <w:bookmarkStart w:id="26" w:name="Xfc4a005f8851584e77543ea4f06d7f452cc70eb"/>
    <w:p>
      <w:pPr>
        <w:pStyle w:val="Heading2"/>
      </w:pPr>
      <w:r>
        <w:t xml:space="preserve">Growth Strategy for 2024: Valencia as the Spanish Nexus</w:t>
      </w:r>
    </w:p>
    <w:p>
      <w:pPr>
        <w:pStyle w:val="FirstParagraph"/>
      </w:pPr>
      <w:r>
        <w:t xml:space="preserve">Building on our foundation, Astronomer will double down on Valencia through three strategic pillars:</w:t>
      </w:r>
    </w:p>
    <w:p>
      <w:pPr>
        <w:numPr>
          <w:ilvl w:val="0"/>
          <w:numId w:val="1004"/>
        </w:numPr>
        <w:pStyle w:val="Compact"/>
      </w:pPr>
      <w:r>
        <w:rPr>
          <w:bCs/>
          <w:b/>
        </w:rPr>
        <w:t xml:space="preserve">Valencia Innovation Hub:</w:t>
      </w:r>
      <w:r>
        <w:t xml:space="preserve"> </w:t>
      </w:r>
      <w:r>
        <w:t xml:space="preserve">Launching a dedicated co-working space in the city's Tecnópolis district to host monthly workshops for Valencian startups (target: 50 new pilot programs)</w:t>
      </w:r>
    </w:p>
    <w:p>
      <w:pPr>
        <w:numPr>
          <w:ilvl w:val="0"/>
          <w:numId w:val="1004"/>
        </w:numPr>
        <w:pStyle w:val="Compact"/>
      </w:pPr>
      <w:r>
        <w:rPr>
          <w:bCs/>
          <w:b/>
        </w:rPr>
        <w:t xml:space="preserve">SME Acceleration Program:</w:t>
      </w:r>
      <w:r>
        <w:t xml:space="preserve"> </w:t>
      </w:r>
      <w:r>
        <w:t xml:space="preserve">Creating a subsidized tier for Valencian small businesses with 75% cost reduction, targeting sectors like agri-tech and tourism analytics</w:t>
      </w:r>
    </w:p>
    <w:p>
      <w:pPr>
        <w:numPr>
          <w:ilvl w:val="0"/>
          <w:numId w:val="1004"/>
        </w:numPr>
        <w:pStyle w:val="Compact"/>
      </w:pPr>
      <w:r>
        <w:rPr>
          <w:bCs/>
          <w:b/>
        </w:rPr>
        <w:t xml:space="preserve">University Partnerships:</w:t>
      </w:r>
      <w:r>
        <w:t xml:space="preserve"> </w:t>
      </w:r>
      <w:r>
        <w:t xml:space="preserve">Formal collaboration with University of Valencia's Data Science department for internships and curriculum integration (first cohort: September 2024)</w:t>
      </w:r>
    </w:p>
    <w:bookmarkEnd w:id="26"/>
    <w:bookmarkStart w:id="27" w:name="market-forecast-spain-valencia-2024"/>
    <w:p>
      <w:pPr>
        <w:pStyle w:val="Heading2"/>
      </w:pPr>
      <w:r>
        <w:t xml:space="preserve">Market Forecast: Spain Valencia 2024</w:t>
      </w:r>
    </w:p>
    <w:p>
      <w:pPr>
        <w:pStyle w:val="FirstParagraph"/>
      </w:pPr>
      <w:r>
        <w:t xml:space="preserve">We project Valencia will account for 35% of Astronomer's total Spain revenue by Q4 2024, up from 19% in 2023. This growth is fueled by:</w:t>
      </w:r>
    </w:p>
    <w:p>
      <w:pPr>
        <w:numPr>
          <w:ilvl w:val="0"/>
          <w:numId w:val="1005"/>
        </w:numPr>
        <w:pStyle w:val="Compact"/>
      </w:pPr>
      <w:r>
        <w:t xml:space="preserve">Spain's National Data Strategy (launched May 2023) prioritizing regional tech hubs</w:t>
      </w:r>
    </w:p>
    <w:p>
      <w:pPr>
        <w:numPr>
          <w:ilvl w:val="0"/>
          <w:numId w:val="1005"/>
        </w:numPr>
        <w:pStyle w:val="Compact"/>
      </w:pPr>
      <w:r>
        <w:t xml:space="preserve">Valencia's €5M investment in "Data Valley" infrastructure at City of Arts and Sciences</w:t>
      </w:r>
    </w:p>
    <w:p>
      <w:pPr>
        <w:numPr>
          <w:ilvl w:val="0"/>
          <w:numId w:val="1005"/>
        </w:numPr>
        <w:pStyle w:val="Compact"/>
      </w:pPr>
      <w:r>
        <w:t xml:space="preserve">Astronomer's market share leadership in Spain (47% among enterprise orchestration platforms)</w:t>
      </w:r>
    </w:p>
    <w:bookmarkEnd w:id="27"/>
    <w:bookmarkStart w:id="28" w:name="conclusion"/>
    <w:p>
      <w:pPr>
        <w:pStyle w:val="Heading2"/>
      </w:pPr>
      <w:r>
        <w:t xml:space="preserve">Conclusion</w:t>
      </w:r>
    </w:p>
    <w:p>
      <w:pPr>
        <w:pStyle w:val="FirstParagraph"/>
      </w:pPr>
      <w:r>
        <w:t xml:space="preserve">The 2023 sales performance in Spain Valencia demonstrates Astronomer's successful adaptation to a dynamic regional market. By embedding ourselves within Valencia's cultural and economic fabric—through localized solutions, strategic partnerships, and community investment—we've positioned the platform as indispensable for data-driven transformation across the region. The success here isn't merely transactional; it reflects a fundamental shift in how Spanish enterprises approach data operations, with Valencia serving as our European showcase. As we move into 2024, we're not just selling software in Spain—We're building a thriving Astronomer ecosystem where data engineering thrives alongside Valencia's storied heritage and forward-looking vision.</w:t>
      </w:r>
    </w:p>
    <w:p>
      <w:pPr>
        <w:pStyle w:val="BodyText"/>
      </w:pPr>
      <w:r>
        <w:rPr>
          <w:bCs/>
          <w:b/>
        </w:rPr>
        <w:t xml:space="preserve">Prepared by:</w:t>
      </w:r>
      <w:r>
        <w:t xml:space="preserve"> </w:t>
      </w:r>
      <w:r>
        <w:t xml:space="preserve">International Sales Strategy Team</w:t>
      </w:r>
      <w:r>
        <w:br/>
      </w:r>
      <w:r>
        <w:rPr>
          <w:bCs/>
          <w:b/>
        </w:rPr>
        <w:t xml:space="preserve">Date:</w:t>
      </w:r>
      <w:r>
        <w:t xml:space="preserve"> </w:t>
      </w:r>
      <w:r>
        <w:t xml:space="preserve">October 26, 2023</w:t>
      </w:r>
      <w:r>
        <w:br/>
      </w:r>
      <w:r>
        <w:rPr>
          <w:bCs/>
          <w:b/>
        </w:rPr>
        <w:t xml:space="preserve">Astronomer Platform Sales Performance Metrics for Spain Valencia Region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Valencia Market Analysis</dc:title>
  <dc:creator/>
  <dc:language>en</dc:language>
  <cp:keywords/>
  <dcterms:created xsi:type="dcterms:W3CDTF">2026-07-23T13:19:40Z</dcterms:created>
  <dcterms:modified xsi:type="dcterms:W3CDTF">2026-07-23T13:19:40Z</dcterms:modified>
</cp:coreProperties>
</file>

<file path=docProps/custom.xml><?xml version="1.0" encoding="utf-8"?>
<Properties xmlns="http://schemas.openxmlformats.org/officeDocument/2006/custom-properties" xmlns:vt="http://schemas.openxmlformats.org/officeDocument/2006/docPropsVTypes"/>
</file>