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Switzerland</w:t>
      </w:r>
      <w:r>
        <w:t xml:space="preserve"> </w:t>
      </w:r>
      <w:r>
        <w:t xml:space="preserve">Zurich</w:t>
      </w:r>
      <w:r>
        <w:t xml:space="preserve"> </w:t>
      </w:r>
      <w:r>
        <w:t xml:space="preserve">Market</w:t>
      </w:r>
      <w:r>
        <w:t xml:space="preserve"> </w:t>
      </w:r>
      <w:r>
        <w:t xml:space="preserve">Analysis</w:t>
      </w:r>
    </w:p>
    <w:bookmarkStart w:id="30" w:name="X665753b5af1b32fd2db0ff69bd6e4e21e1dda4f"/>
    <w:p>
      <w:pPr>
        <w:pStyle w:val="Heading1"/>
      </w:pPr>
      <w:r>
        <w:t xml:space="preserve">Comprehensive Sales Report: Astronomer Platform Performance in Switzerland Zurich</w:t>
      </w:r>
    </w:p>
    <w:bookmarkStart w:id="20" w:name="executive-summary"/>
    <w:p>
      <w:pPr>
        <w:pStyle w:val="Heading2"/>
      </w:pPr>
      <w:r>
        <w:t xml:space="preserve">Executive Summary</w:t>
      </w:r>
    </w:p>
    <w:p>
      <w:pPr>
        <w:pStyle w:val="FirstParagraph"/>
      </w:pPr>
      <w:r>
        <w:t xml:space="preserve">This Sales Report details the strategic performance and market positioning of the Astronomer platform within the Switzerland Zurich business ecosystem during Q3 2023. As a leading cloud-native data engineering solution built on Apache Airflow, Astronomer has demonstrated exceptional growth in Zurich's enterprise data landscape. The report confirms a 142% year-over-year increase in customer acquisition, with Switzerland Zurich emerging as one of our most promising regional markets. This success stems from Astronomer’s unique ability to address critical data pipeline challenges faced by Swiss financial institutions, pharma giants, and technology firms operating under stringent GDPR compliance frameworks.</w:t>
      </w:r>
    </w:p>
    <w:bookmarkEnd w:id="20"/>
    <w:bookmarkStart w:id="21" w:name="X93f31ed14c73c01a9db58eb4bd62b8a810c0448"/>
    <w:p>
      <w:pPr>
        <w:pStyle w:val="Heading2"/>
      </w:pPr>
      <w:r>
        <w:t xml:space="preserve">Market Context: Zurich as a Data Innovation Hub</w:t>
      </w:r>
    </w:p>
    <w:p>
      <w:pPr>
        <w:pStyle w:val="FirstParagraph"/>
      </w:pPr>
      <w:r>
        <w:t xml:space="preserve">Switzerland Zurich stands at the forefront of European data-driven transformation. Home to global banking headquarters (UBS, Credit Suisse), pharmaceutical leaders (Roche, Novartis), and tech innovators, the Zurich market demands enterprise-grade data orchestration solutions with Swiss-level security and regulatory alignment. The Astronomer Sales Report highlights that 78% of Zurich-based enterprises identified legacy data pipeline management as a top operational bottleneck—creating an ideal opportunity for our platform. Unlike generic workflow tools, Astronomer’s pre-configured Airflow environment eliminates 60+ hours of manual setup per deployment, directly addressing Zurich’s premium market need for rapid, compliant implementation.</w:t>
      </w:r>
    </w:p>
    <w:bookmarkEnd w:id="21"/>
    <w:bookmarkStart w:id="22" w:name="q3-sales-performance-highlights"/>
    <w:p>
      <w:pPr>
        <w:pStyle w:val="Heading2"/>
      </w:pPr>
      <w:r>
        <w:t xml:space="preserve">Q3 Sales Performance Highlights</w:t>
      </w:r>
    </w:p>
    <w:p>
      <w:pPr>
        <w:pStyle w:val="FirstParagraph"/>
      </w:pPr>
      <w:r>
        <w:t xml:space="preserve">The Switzerland Zurich Sales Report documents remarkable traction across key metrics:</w:t>
      </w:r>
    </w:p>
    <w:p>
      <w:pPr>
        <w:numPr>
          <w:ilvl w:val="0"/>
          <w:numId w:val="1001"/>
        </w:numPr>
        <w:pStyle w:val="Compact"/>
      </w:pPr>
      <w:r>
        <w:rPr>
          <w:bCs/>
          <w:b/>
        </w:rPr>
        <w:t xml:space="preserve">Revenue Growth:</w:t>
      </w:r>
      <w:r>
        <w:t xml:space="preserve"> </w:t>
      </w:r>
      <w:r>
        <w:t xml:space="preserve">142% YoY increase to CHF 875,000 (compared to CHF 361,500 in Q3 2022)</w:t>
      </w:r>
    </w:p>
    <w:p>
      <w:pPr>
        <w:numPr>
          <w:ilvl w:val="0"/>
          <w:numId w:val="1001"/>
        </w:numPr>
        <w:pStyle w:val="Compact"/>
      </w:pPr>
      <w:r>
        <w:rPr>
          <w:bCs/>
          <w:b/>
        </w:rPr>
        <w:t xml:space="preserve">New Enterprise Contracts:</w:t>
      </w:r>
      <w:r>
        <w:t xml:space="preserve"> </w:t>
      </w:r>
      <w:r>
        <w:t xml:space="preserve">9 major deals signed with Zurich-based clients (including 3 Fortune Global 500 firms)</w:t>
      </w:r>
    </w:p>
    <w:p>
      <w:pPr>
        <w:numPr>
          <w:ilvl w:val="0"/>
          <w:numId w:val="1001"/>
        </w:numPr>
        <w:pStyle w:val="Compact"/>
      </w:pPr>
      <w:r>
        <w:t xml:space="preserve">Reduced to CHF 4,850—17% below regional average due to targeted Zurich sales strategy</w:t>
      </w:r>
    </w:p>
    <w:p>
      <w:pPr>
        <w:numPr>
          <w:ilvl w:val="0"/>
          <w:numId w:val="1001"/>
        </w:numPr>
        <w:pStyle w:val="Compact"/>
      </w:pPr>
      <w:r>
        <w:t xml:space="preserve">123%, reflecting strong product adoption and expansion within existing accounts</w:t>
      </w:r>
    </w:p>
    <w:p>
      <w:pPr>
        <w:pStyle w:val="FirstParagraph"/>
      </w:pPr>
      <w:r>
        <w:t xml:space="preserve">Notably, the Astronomer Sales Report emphasizes that 67% of new Zurich customers were acquired through strategic partnerships with Swiss cloud providers (e.g., Swisscom Cloud) and local data governance consultancies—a critical channel for navigating Switzerland’s complex regulatory environment.</w:t>
      </w:r>
    </w:p>
    <w:bookmarkEnd w:id="22"/>
    <w:bookmarkStart w:id="23" w:name="Xdf3f270fc6a1acd83a3dc9e703af56d9005aa5f"/>
    <w:p>
      <w:pPr>
        <w:pStyle w:val="Heading2"/>
      </w:pPr>
      <w:r>
        <w:t xml:space="preserve">Strategic Initiatives Driving Zurich Success</w:t>
      </w:r>
    </w:p>
    <w:p>
      <w:pPr>
        <w:pStyle w:val="FirstParagraph"/>
      </w:pPr>
      <w:r>
        <w:t xml:space="preserve">Our Switzerland Zurich strategy focused on three pillars, directly reflected in the Sales Report:</w:t>
      </w:r>
    </w:p>
    <w:p>
      <w:pPr>
        <w:numPr>
          <w:ilvl w:val="0"/>
          <w:numId w:val="1002"/>
        </w:numPr>
        <w:pStyle w:val="Compact"/>
      </w:pPr>
      <w:r>
        <w:rPr>
          <w:bCs/>
          <w:b/>
        </w:rPr>
        <w:t xml:space="preserve">GDPR-Compliant Architecture:</w:t>
      </w:r>
      <w:r>
        <w:t xml:space="preserve"> </w:t>
      </w:r>
      <w:r>
        <w:t xml:space="preserve">Astronomer’s Swiss data residency option (hosted exclusively on Zurich-based infrastructure) eliminated compliance concerns for 89% of new clients. This was pivotal for financial services firms requiring onshore data processing.</w:t>
      </w:r>
    </w:p>
    <w:p>
      <w:pPr>
        <w:numPr>
          <w:ilvl w:val="0"/>
          <w:numId w:val="1002"/>
        </w:numPr>
        <w:pStyle w:val="Compact"/>
      </w:pPr>
      <w:r>
        <w:rPr>
          <w:bCs/>
          <w:b/>
        </w:rPr>
        <w:t xml:space="preserve">Localized Support Ecosystem:</w:t>
      </w:r>
      <w:r>
        <w:t xml:space="preserve"> </w:t>
      </w:r>
      <w:r>
        <w:t xml:space="preserve">Launched a dedicated Zurich-based customer success team fluent in German, French, and English. Response times improved to under 2 business hours—surpassing market benchmarks by 40%.</w:t>
      </w:r>
    </w:p>
    <w:p>
      <w:pPr>
        <w:numPr>
          <w:ilvl w:val="0"/>
          <w:numId w:val="1002"/>
        </w:numPr>
        <w:pStyle w:val="Compact"/>
      </w:pPr>
      <w:r>
        <w:rPr>
          <w:bCs/>
          <w:b/>
        </w:rPr>
        <w:t xml:space="preserve">Industry-Specific Playbooks:</w:t>
      </w:r>
      <w:r>
        <w:t xml:space="preserve"> </w:t>
      </w:r>
      <w:r>
        <w:t xml:space="preserve">Developed tailored solutions for Zurich’s key sectors: Pharma (automating clinical trial data pipelines), Banking (real-time risk reporting), and Logistics (supply chain analytics).</w:t>
      </w:r>
    </w:p>
    <w:bookmarkEnd w:id="23"/>
    <w:bookmarkStart w:id="26" w:name="customer-success-spotlight"/>
    <w:p>
      <w:pPr>
        <w:pStyle w:val="Heading2"/>
      </w:pPr>
      <w:r>
        <w:t xml:space="preserve">Customer Success Spotlight</w:t>
      </w:r>
    </w:p>
    <w:p>
      <w:pPr>
        <w:pStyle w:val="FirstParagraph"/>
      </w:pPr>
      <w:r>
        <w:t xml:space="preserve">The Sales Report features case studies demonstrating Astronomer’s impact in Switzerland Zurich:</w:t>
      </w:r>
    </w:p>
    <w:bookmarkStart w:id="24" w:name="Xa042a011abb4916f6a604d7c6e10069d4d4b6aa"/>
    <w:p>
      <w:pPr>
        <w:pStyle w:val="Heading3"/>
      </w:pPr>
      <w:r>
        <w:t xml:space="preserve">Zurich Financial Group: 50% Faster Regulatory Reporting</w:t>
      </w:r>
    </w:p>
    <w:p>
      <w:pPr>
        <w:pStyle w:val="FirstParagraph"/>
      </w:pPr>
      <w:r>
        <w:t xml:space="preserve">After implementing Astronomer, this Swiss banking leader reduced monthly regulatory report generation from 120 hours to 60 hours. The platform’s automated pipeline scheduling ensured GDPR-compliant data handling across all EU markets—critical for Zurich-based institutions managing pan-European operations.</w:t>
      </w:r>
    </w:p>
    <w:bookmarkEnd w:id="24"/>
    <w:bookmarkStart w:id="25" w:name="X6d706e2152e029c8b6bd1f7c2eb8da00458547c"/>
    <w:p>
      <w:pPr>
        <w:pStyle w:val="Heading3"/>
      </w:pPr>
      <w:r>
        <w:t xml:space="preserve">Novartis Data Hub: Accelerated Clinical Trials</w:t>
      </w:r>
    </w:p>
    <w:p>
      <w:pPr>
        <w:pStyle w:val="FirstParagraph"/>
      </w:pPr>
      <w:r>
        <w:t xml:space="preserve">The pharmaceutical giant deployed Astronomer to orchestrate 200+ clinical trial data pipelines. The solution cut pipeline deployment time from weeks to hours, directly supporting Zurich’s role as a global R&amp;D hub. The Sales Report notes Novartis expanded their Astronomer footprint by 350% in Q3 alone.</w:t>
      </w:r>
    </w:p>
    <w:bookmarkEnd w:id="25"/>
    <w:bookmarkEnd w:id="26"/>
    <w:bookmarkStart w:id="27" w:name="competitive-landscape-analysis"/>
    <w:p>
      <w:pPr>
        <w:pStyle w:val="Heading2"/>
      </w:pPr>
      <w:r>
        <w:t xml:space="preserve">Competitive Landscape Analysis</w:t>
      </w:r>
    </w:p>
    <w:p>
      <w:pPr>
        <w:pStyle w:val="FirstParagraph"/>
      </w:pPr>
      <w:r>
        <w:t xml:space="preserve">Switzerland Zurich’s competitive landscape includes legacy tools (e.g., Airflow managed manually) and alternatives like Databricks. The Astronomer Sales Report reveals our distinct advantage:</w:t>
      </w:r>
    </w:p>
    <w:p>
      <w:pPr>
        <w:numPr>
          <w:ilvl w:val="0"/>
          <w:numId w:val="1003"/>
        </w:numPr>
        <w:pStyle w:val="Compact"/>
      </w:pPr>
      <w:r>
        <w:rPr>
          <w:bCs/>
          <w:b/>
        </w:rPr>
        <w:t xml:space="preserve">Cost Efficiency:</w:t>
      </w:r>
      <w:r>
        <w:t xml:space="preserve"> </w:t>
      </w:r>
      <w:r>
        <w:t xml:space="preserve">41% lower TCO than on-premise Airflow solutions</w:t>
      </w:r>
    </w:p>
    <w:p>
      <w:pPr>
        <w:numPr>
          <w:ilvl w:val="0"/>
          <w:numId w:val="1003"/>
        </w:numPr>
        <w:pStyle w:val="Compact"/>
      </w:pPr>
      <w:r>
        <w:rPr>
          <w:bCs/>
          <w:b/>
        </w:rPr>
        <w:t xml:space="preserve">Speed-to-Value:</w:t>
      </w:r>
      <w:r>
        <w:t xml:space="preserve"> </w:t>
      </w:r>
      <w:r>
        <w:t xml:space="preserve">Zero setup time vs. 8+ weeks for competitors’ deployments</w:t>
      </w:r>
    </w:p>
    <w:p>
      <w:pPr>
        <w:numPr>
          <w:ilvl w:val="0"/>
          <w:numId w:val="1003"/>
        </w:numPr>
        <w:pStyle w:val="Compact"/>
      </w:pPr>
      <w:r>
        <w:rPr>
          <w:bCs/>
          <w:b/>
        </w:rPr>
        <w:t xml:space="preserve">Swiss Trust Factor:</w:t>
      </w:r>
      <w:r>
        <w:t xml:space="preserve"> </w:t>
      </w:r>
      <w:r>
        <w:t xml:space="preserve">Only Astronomer offers certified Swiss data sovereignty—addressing a key concern for 92% of Zurich enterprises.</w:t>
      </w:r>
    </w:p>
    <w:bookmarkEnd w:id="27"/>
    <w:bookmarkStart w:id="28" w:name="strategic-recommendations-for-q4"/>
    <w:p>
      <w:pPr>
        <w:pStyle w:val="Heading2"/>
      </w:pPr>
      <w:r>
        <w:t xml:space="preserve">Strategic Recommendations for Q4</w:t>
      </w:r>
    </w:p>
    <w:p>
      <w:pPr>
        <w:pStyle w:val="FirstParagraph"/>
      </w:pPr>
      <w:r>
        <w:t xml:space="preserve">The Sales Report concludes with action-oriented recommendations specific to Switzerland Zurich:</w:t>
      </w:r>
    </w:p>
    <w:p>
      <w:pPr>
        <w:numPr>
          <w:ilvl w:val="0"/>
          <w:numId w:val="1004"/>
        </w:numPr>
        <w:pStyle w:val="Compact"/>
      </w:pPr>
      <w:r>
        <w:rPr>
          <w:bCs/>
          <w:b/>
        </w:rPr>
        <w:t xml:space="preserve">Expand Swisscom Cloud Partnership:</w:t>
      </w:r>
      <w:r>
        <w:t xml:space="preserve"> </w:t>
      </w:r>
      <w:r>
        <w:t xml:space="preserve">Co-develop a joint solution bundle targeting Zurich’s public sector (e.g., federal data agencies), projecting CHF 300K in new pipeline revenue.</w:t>
      </w:r>
    </w:p>
    <w:p>
      <w:pPr>
        <w:numPr>
          <w:ilvl w:val="0"/>
          <w:numId w:val="1004"/>
        </w:numPr>
        <w:pStyle w:val="Compact"/>
      </w:pPr>
      <w:r>
        <w:rPr>
          <w:bCs/>
          <w:b/>
        </w:rPr>
        <w:t xml:space="preserve">Leverage Local Events:</w:t>
      </w:r>
      <w:r>
        <w:t xml:space="preserve"> </w:t>
      </w:r>
      <w:r>
        <w:t xml:space="preserve">Sponsor the Zurich Data Summit 2023 to showcase Astronomer’s GDPR-native architecture, targeting 15+ qualified leads per event.</w:t>
      </w:r>
    </w:p>
    <w:p>
      <w:pPr>
        <w:numPr>
          <w:ilvl w:val="0"/>
          <w:numId w:val="1004"/>
        </w:numPr>
        <w:pStyle w:val="Compact"/>
      </w:pPr>
      <w:r>
        <w:rPr>
          <w:bCs/>
          <w:b/>
        </w:rPr>
        <w:t xml:space="preserve">Industry Deep Dives:</w:t>
      </w:r>
      <w:r>
        <w:t xml:space="preserve"> </w:t>
      </w:r>
      <w:r>
        <w:t xml:space="preserve">Launch a Pharma Data Governance workshop series in Zurich (Q4), addressing Switzerland’s unique pharmaceutical data regulations.</w:t>
      </w:r>
    </w:p>
    <w:bookmarkEnd w:id="28"/>
    <w:bookmarkStart w:id="29" w:name="Xc371a21219e20d9cb78fb7995d78cbf2ba3e10d"/>
    <w:p>
      <w:pPr>
        <w:pStyle w:val="Heading2"/>
      </w:pPr>
      <w:r>
        <w:t xml:space="preserve">Conclusion: Astronomer as Zurich’s Data Engine</w:t>
      </w:r>
    </w:p>
    <w:p>
      <w:pPr>
        <w:pStyle w:val="FirstParagraph"/>
      </w:pPr>
      <w:r>
        <w:t xml:space="preserve">This Sales Report confirms that the Astronomer platform has become indispensable for data-driven innovation across Switzerland Zurich. The region’s 142% growth rate exceeds global averages by 3.1x, underscoring our solution’s relevance in a market where data sovereignty is non-negotiable. As Swiss enterprises navigate AI integration and ESG reporting demands, Astronomer’s scalability ensures they stay ahead of regulatory curves while accelerating time-to-insight.</w:t>
      </w:r>
    </w:p>
    <w:p>
      <w:pPr>
        <w:pStyle w:val="BodyText"/>
      </w:pPr>
      <w:r>
        <w:t xml:space="preserve">Looking ahead, the Zurich market will drive 28% of Astronomer’s European revenue in 2024. Our success here proves that when enterprise software aligns with regional compliance needs—rather than imposing generic solutions—it doesn’t just sell; it becomes the operational backbone for Switzerland Zurich’s digital economy. The future of data engineering in Switzerland Zurich isn’t just about managing workflows; it’s about orchestrating growth, and Astronomer is leading the symphony.</w:t>
      </w:r>
    </w:p>
    <w:p>
      <w:pPr>
        <w:pStyle w:val="BodyText"/>
      </w:pPr>
      <w:r>
        <w:rPr>
          <w:bCs/>
          <w:b/>
        </w:rPr>
        <w:t xml:space="preserve">Prepared by:</w:t>
      </w:r>
      <w:r>
        <w:t xml:space="preserve"> </w:t>
      </w:r>
      <w:r>
        <w:t xml:space="preserve">Global Sales Intelligence Team |</w:t>
      </w:r>
      <w:r>
        <w:t xml:space="preserve"> </w:t>
      </w:r>
      <w:r>
        <w:rPr>
          <w:bCs/>
          <w:b/>
        </w:rPr>
        <w:t xml:space="preserve">Date:</w:t>
      </w:r>
      <w:r>
        <w:t xml:space="preserve"> </w:t>
      </w:r>
      <w:r>
        <w:t xml:space="preserve">October 26, 2023 |</w:t>
      </w:r>
      <w:r>
        <w:t xml:space="preserve"> </w:t>
      </w:r>
      <w:r>
        <w:rPr>
          <w:bCs/>
          <w:b/>
        </w:rPr>
        <w:t xml:space="preserve">Report ID:</w:t>
      </w:r>
      <w:r>
        <w:t xml:space="preserve"> </w:t>
      </w:r>
      <w:r>
        <w:t xml:space="preserve">SWZ-ASTR-2023-Q3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Switzerland Zurich Market Analysis</dc:title>
  <dc:creator/>
  <dc:language>en</dc:language>
  <cp:keywords/>
  <dcterms:created xsi:type="dcterms:W3CDTF">2026-07-21T08:46:47Z</dcterms:created>
  <dcterms:modified xsi:type="dcterms:W3CDTF">2026-07-21T08:46:47Z</dcterms:modified>
</cp:coreProperties>
</file>

<file path=docProps/custom.xml><?xml version="1.0" encoding="utf-8"?>
<Properties xmlns="http://schemas.openxmlformats.org/officeDocument/2006/custom-properties" xmlns:vt="http://schemas.openxmlformats.org/officeDocument/2006/docPropsVTypes"/>
</file>