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Market</w:t>
      </w:r>
    </w:p>
    <w:bookmarkStart w:id="30" w:name="Xcc03b9abde270cbcd40f7eaab8b610e9fe95f22"/>
    <w:p>
      <w:pPr>
        <w:pStyle w:val="Heading1"/>
      </w:pPr>
      <w:r>
        <w:t xml:space="preserve">Comprehensive Sales Report: Astronomer Performance in United Arab Emirates Dubai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Astronomer Global Operations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presents a detailed analysis of Astronomer's performance within the United Arab Emirates Dubai market during the third quarter of 2023. As a leading enterprise data orchestration platform, Astronomer has established significant traction in Dubai's rapidly evolving digital infrastructure landscape. The report demonstrates exceptional growth, with a</w:t>
      </w:r>
      <w:r>
        <w:t xml:space="preserve"> </w:t>
      </w:r>
      <w:r>
        <w:rPr>
          <w:bCs/>
          <w:b/>
        </w:rPr>
        <w:t xml:space="preserve">37% year-over-year sales increase</w:t>
      </w:r>
      <w:r>
        <w:t xml:space="preserve"> </w:t>
      </w:r>
      <w:r>
        <w:t xml:space="preserve">and a</w:t>
      </w:r>
      <w:r>
        <w:t xml:space="preserve"> </w:t>
      </w:r>
      <w:r>
        <w:rPr>
          <w:bCs/>
          <w:b/>
        </w:rPr>
        <w:t xml:space="preserve">42% expansion in enterprise client acquisition</w:t>
      </w:r>
      <w:r>
        <w:t xml:space="preserve">. This success underscores Astronomer's strategic alignment with Dubai's Vision 2030 digital transformation initiatives. Our presence in the United Arab Emirates Dubai ecosystem continues to strengthen as we deliver tailored solutions for financial institutions, government entities, and major technology firms operating within this global hub.</w:t>
      </w:r>
    </w:p>
    <w:bookmarkEnd w:id="20"/>
    <w:bookmarkStart w:id="21" w:name="X5c7b8ee8da341b2c1005753978a93a16a4a4cc9"/>
    <w:p>
      <w:pPr>
        <w:pStyle w:val="Heading2"/>
      </w:pPr>
      <w:r>
        <w:t xml:space="preserve">II. Market Context: United Arab Emirates Dubai Strategic Environment</w:t>
      </w:r>
    </w:p>
    <w:p>
      <w:pPr>
        <w:pStyle w:val="FirstParagraph"/>
      </w:pPr>
      <w:r>
        <w:t xml:space="preserve">Dubai serves as the economic nerve center of the United Arab Emirates, driving innovation across MENA through its world-class infrastructure and pro-business policies. The Dubai Internet City and Dubai Silicon Oasis have become magnets for technology firms, creating an ideal market for Astronomer's data orchestration platform. With UAE government initiatives like Smart Dubai 2021 and the National Strategy for Artificial Intelligence 2031, there is unprecedented demand for scalable data solutions. This environment has positioned Astronomer to capture significant market share among organizations implementing enterprise-grade data pipelines. The United Arab Emirates Dubai market now represents our fastest-growing regional segment, contributing</w:t>
      </w:r>
      <w:r>
        <w:t xml:space="preserve"> </w:t>
      </w:r>
      <w:r>
        <w:rPr>
          <w:bCs/>
          <w:b/>
        </w:rPr>
        <w:t xml:space="preserve">18% of global quarterly revenue</w:t>
      </w:r>
      <w:r>
        <w:t xml:space="preserve">.</w:t>
      </w:r>
    </w:p>
    <w:bookmarkEnd w:id="21"/>
    <w:bookmarkStart w:id="22" w:name="iii.-sales-performance-highlights"/>
    <w:p>
      <w:pPr>
        <w:pStyle w:val="Heading2"/>
      </w:pPr>
      <w:r>
        <w:t xml:space="preserve">III. Sales Performance Highlights</w:t>
      </w:r>
    </w:p>
    <w:p>
      <w:pPr>
        <w:pStyle w:val="FirstParagraph"/>
      </w:pPr>
      <w:r>
        <w:rPr>
          <w:bCs/>
          <w:b/>
        </w:rPr>
        <w:t xml:space="preserve">Astronomer's Q3 2023 Dubai Sales Breakdown:</w:t>
      </w:r>
    </w:p>
    <w:p>
      <w:pPr>
        <w:numPr>
          <w:ilvl w:val="0"/>
          <w:numId w:val="1001"/>
        </w:numPr>
        <w:pStyle w:val="Compact"/>
      </w:pPr>
      <w:r>
        <w:rPr>
          <w:bCs/>
          <w:b/>
        </w:rPr>
        <w:t xml:space="preserve">Revenue Growth:</w:t>
      </w:r>
      <w:r>
        <w:t xml:space="preserve"> </w:t>
      </w:r>
      <w:r>
        <w:t xml:space="preserve">$1,485,000 (up 37% YoY)</w:t>
      </w:r>
    </w:p>
    <w:p>
      <w:pPr>
        <w:numPr>
          <w:ilvl w:val="0"/>
          <w:numId w:val="1001"/>
        </w:numPr>
        <w:pStyle w:val="Compact"/>
      </w:pPr>
      <w:r>
        <w:rPr>
          <w:bCs/>
          <w:b/>
        </w:rPr>
        <w:t xml:space="preserve">New Enterprise Contracts:</w:t>
      </w:r>
      <w:r>
        <w:t xml:space="preserve"> </w:t>
      </w:r>
      <w:r>
        <w:t xml:space="preserve">28 (vs. 19 in Q2, +47%)</w:t>
      </w:r>
    </w:p>
    <w:p>
      <w:pPr>
        <w:numPr>
          <w:ilvl w:val="0"/>
          <w:numId w:val="1001"/>
        </w:numPr>
        <w:pStyle w:val="Compact"/>
      </w:pPr>
      <w:r>
        <w:rPr>
          <w:bCs/>
          <w:b/>
        </w:rPr>
        <w:t xml:space="preserve">Largest Deal Value:</w:t>
      </w:r>
      <w:r>
        <w:t xml:space="preserve"> </w:t>
      </w:r>
      <w:r>
        <w:t xml:space="preserve">$350,000 with a leading Dubai-based investment bank</w:t>
      </w:r>
    </w:p>
    <w:p>
      <w:pPr>
        <w:numPr>
          <w:ilvl w:val="0"/>
          <w:numId w:val="1001"/>
        </w:numPr>
        <w:pStyle w:val="Compact"/>
      </w:pPr>
      <w:r>
        <w:rPr>
          <w:bCs/>
          <w:b/>
        </w:rPr>
        <w:t xml:space="preserve">Cross-Sell Success Rate:</w:t>
      </w:r>
      <w:r>
        <w:t xml:space="preserve"> </w:t>
      </w:r>
      <w:r>
        <w:t xml:space="preserve">68% (from existing clients)</w:t>
      </w:r>
    </w:p>
    <w:p>
      <w:pPr>
        <w:numPr>
          <w:ilvl w:val="0"/>
          <w:numId w:val="1001"/>
        </w:numPr>
        <w:pStyle w:val="Compact"/>
      </w:pPr>
      <w:r>
        <w:rPr>
          <w:bCs/>
          <w:b/>
        </w:rPr>
        <w:t xml:space="preserve">Market Share Gain:</w:t>
      </w:r>
      <w:r>
        <w:t xml:space="preserve"> </w:t>
      </w:r>
      <w:r>
        <w:t xml:space="preserve">Increased from 12% to 19% in Dubai's enterprise data orchestration segment</w:t>
      </w:r>
    </w:p>
    <w:p>
      <w:pPr>
        <w:pStyle w:val="FirstParagraph"/>
      </w:pPr>
      <w:r>
        <w:t xml:space="preserve">The Dubai market demonstrated exceptional strength across key verticals. Financial services accounted for 45% of sales (including two major regional banks), followed by government entities at 32%, and technology firms at 23%. This diversification reflects Astronomer's broad applicability in the United Arab Emirates Dubai ecosystem. Notably, all new contracts included implementation of our Dubai-specific compliance module, addressing UAE data sovereignty regulations under the Personal Data Protection Law (PDPL).</w:t>
      </w:r>
    </w:p>
    <w:bookmarkEnd w:id="22"/>
    <w:bookmarkStart w:id="26" w:name="X2900ab472b13d9ae1c846c3d3739a76993ad66a"/>
    <w:p>
      <w:pPr>
        <w:pStyle w:val="Heading2"/>
      </w:pPr>
      <w:r>
        <w:t xml:space="preserve">IV. Key Success Factors Driving Astronomer's Growth in Dubai</w:t>
      </w:r>
    </w:p>
    <w:bookmarkStart w:id="23" w:name="a.-strategic-localization"/>
    <w:p>
      <w:pPr>
        <w:pStyle w:val="Heading3"/>
      </w:pPr>
      <w:r>
        <w:t xml:space="preserve">A. Strategic Localization</w:t>
      </w:r>
    </w:p>
    <w:p>
      <w:pPr>
        <w:pStyle w:val="FirstParagraph"/>
      </w:pPr>
      <w:r>
        <w:t xml:space="preserve">Astronomer's partnership with Dubai-based tech integrator, Al-Futtaim Digital Solutions, proved pivotal. This collaboration enabled us to customize our platform for UAE regulatory requirements and Arabic language support—critical differentiators in the United Arab Emirates Dubai market. Our localized implementation framework reduced onboarding time by 35%, directly contributing to higher customer satisfaction scores (92% Net Promoter Score).</w:t>
      </w:r>
    </w:p>
    <w:bookmarkEnd w:id="23"/>
    <w:bookmarkStart w:id="24" w:name="b.-government-sector-penetration"/>
    <w:p>
      <w:pPr>
        <w:pStyle w:val="Heading3"/>
      </w:pPr>
      <w:r>
        <w:t xml:space="preserve">B. Government Sector Penetration</w:t>
      </w:r>
    </w:p>
    <w:p>
      <w:pPr>
        <w:pStyle w:val="FirstParagraph"/>
      </w:pPr>
      <w:r>
        <w:t xml:space="preserve">Following a successful pilot with Dubai Smart Government, Astronomer secured three major government contracts in Q3 including the Dubai Health Authority and Department of Economic Development. These projects showcase Astronomer's ability to handle sensitive public sector data while meeting strict UAE security standards, reinforcing our position as the preferred data orchestration platform for United Arab Emirates Dubai public entities.</w:t>
      </w:r>
    </w:p>
    <w:bookmarkEnd w:id="24"/>
    <w:bookmarkStart w:id="25" w:name="c.-ecosystem-integration"/>
    <w:p>
      <w:pPr>
        <w:pStyle w:val="Heading3"/>
      </w:pPr>
      <w:r>
        <w:t xml:space="preserve">C. Ecosystem Integration</w:t>
      </w:r>
    </w:p>
    <w:p>
      <w:pPr>
        <w:pStyle w:val="FirstParagraph"/>
      </w:pPr>
      <w:r>
        <w:t xml:space="preserve">Our seamless integration with Dubai's cloud infrastructure—particularly AWS Middle East (Bahrain) Region and Azure UAE Data Centers—provided immediate value for local enterprises. This technical alignment with Dubai's preferred cloud providers accelerated adoption among companies migrating to hybrid-cloud environments within the United Arab Emirates Dubai business landscape.</w:t>
      </w:r>
    </w:p>
    <w:bookmarkEnd w:id="25"/>
    <w:bookmarkEnd w:id="26"/>
    <w:bookmarkStart w:id="27" w:name="v.-challenges-and-strategic-response"/>
    <w:p>
      <w:pPr>
        <w:pStyle w:val="Heading2"/>
      </w:pPr>
      <w:r>
        <w:t xml:space="preserve">V. Challenges and Strategic Response</w:t>
      </w:r>
    </w:p>
    <w:p>
      <w:pPr>
        <w:pStyle w:val="FirstParagraph"/>
      </w:pPr>
      <w:r>
        <w:t xml:space="preserve">Despite strong growth, we identified two market-specific challenges:</w:t>
      </w:r>
    </w:p>
    <w:p>
      <w:pPr>
        <w:numPr>
          <w:ilvl w:val="0"/>
          <w:numId w:val="1002"/>
        </w:numPr>
        <w:pStyle w:val="Compact"/>
      </w:pPr>
      <w:r>
        <w:rPr>
          <w:bCs/>
          <w:b/>
        </w:rPr>
        <w:t xml:space="preserve">Cultural Onboarding Requirements:</w:t>
      </w:r>
      <w:r>
        <w:t xml:space="preserve"> </w:t>
      </w:r>
      <w:r>
        <w:t xml:space="preserve">Initial client meetings required additional time for relationship-building. Solution: Implemented localized sales team with Arabic-speaking account managers, increasing conversion rates by 28%.</w:t>
      </w:r>
    </w:p>
    <w:p>
      <w:pPr>
        <w:numPr>
          <w:ilvl w:val="0"/>
          <w:numId w:val="1002"/>
        </w:numPr>
        <w:pStyle w:val="Compact"/>
      </w:pPr>
      <w:r>
        <w:rPr>
          <w:bCs/>
          <w:b/>
        </w:rPr>
        <w:t xml:space="preserve">Compliance Documentation Complexity:</w:t>
      </w:r>
      <w:r>
        <w:t xml:space="preserve"> </w:t>
      </w:r>
      <w:r>
        <w:t xml:space="preserve">UAE regulatory requirements demanded custom documentation. Solution: Co-developed UAE-specific compliance toolkit with local legal partners, reducing contract negotiation time by 40%.</w:t>
      </w:r>
    </w:p>
    <w:p>
      <w:pPr>
        <w:pStyle w:val="FirstParagraph"/>
      </w:pPr>
      <w:r>
        <w:t xml:space="preserve">These adaptive strategies ensured Astronomer remained competitive against regional competitors in the United Arab Emirates Dubai market while maintaining our global product standards.</w:t>
      </w:r>
    </w:p>
    <w:bookmarkEnd w:id="27"/>
    <w:bookmarkStart w:id="28" w:name="Xdcc267b988c2cb1cca20bce3ea6ae937b111839"/>
    <w:p>
      <w:pPr>
        <w:pStyle w:val="Heading2"/>
      </w:pPr>
      <w:r>
        <w:t xml:space="preserve">VI. Future Outlook: Astronomer's Dubai Strategic Roadmap</w:t>
      </w:r>
    </w:p>
    <w:p>
      <w:pPr>
        <w:pStyle w:val="FirstParagraph"/>
      </w:pPr>
      <w:r>
        <w:t xml:space="preserve">The United Arab Emirates Dubai market presents immense opportunity for Astronomer to deepen its leadership position. Our Q4 2023 priorities include:</w:t>
      </w:r>
    </w:p>
    <w:p>
      <w:pPr>
        <w:numPr>
          <w:ilvl w:val="0"/>
          <w:numId w:val="1003"/>
        </w:numPr>
        <w:pStyle w:val="Compact"/>
      </w:pPr>
      <w:r>
        <w:t xml:space="preserve">Expanding government sector penetration through participation in the UAE's Digital Economy Strategy</w:t>
      </w:r>
    </w:p>
    <w:p>
      <w:pPr>
        <w:numPr>
          <w:ilvl w:val="0"/>
          <w:numId w:val="1003"/>
        </w:numPr>
        <w:pStyle w:val="Compact"/>
      </w:pPr>
      <w:r>
        <w:t xml:space="preserve">Launching a dedicated Dubai Data Center Optimization Service to address local infrastructure needs</w:t>
      </w:r>
    </w:p>
    <w:p>
      <w:pPr>
        <w:numPr>
          <w:ilvl w:val="0"/>
          <w:numId w:val="1003"/>
        </w:numPr>
        <w:pStyle w:val="Compact"/>
      </w:pPr>
      <w:r>
        <w:t xml:space="preserve">Developing Arabic-language advanced analytics modules for enterprise clients</w:t>
      </w:r>
    </w:p>
    <w:p>
      <w:pPr>
        <w:numPr>
          <w:ilvl w:val="0"/>
          <w:numId w:val="1003"/>
        </w:numPr>
        <w:pStyle w:val="Compact"/>
      </w:pPr>
      <w:r>
        <w:t xml:space="preserve">Establishing a Dubai-based support center with 24/7 local coverage (target: Q1 2024)</w:t>
      </w:r>
    </w:p>
    <w:p>
      <w:pPr>
        <w:pStyle w:val="FirstParagraph"/>
      </w:pPr>
      <w:r>
        <w:t xml:space="preserve">Astronomer's projected growth trajectory indicates Dubai will contribute over</w:t>
      </w:r>
      <w:r>
        <w:t xml:space="preserve"> </w:t>
      </w:r>
      <w:r>
        <w:rPr>
          <w:bCs/>
          <w:b/>
        </w:rPr>
        <w:t xml:space="preserve">25% of global revenue by Q4 2024</w:t>
      </w:r>
      <w:r>
        <w:t xml:space="preserve">. This momentum aligns perfectly with Dubai's ambition to become the world's most intelligent city, positioning Astronomer as a key technology partner in the United Arab Emirates Dubai digital transformation journey.</w:t>
      </w:r>
    </w:p>
    <w:bookmarkEnd w:id="28"/>
    <w:bookmarkStart w:id="29" w:name="Xa665f5d054e6f62ab5b1fdab612fa85664998cb"/>
    <w:p>
      <w:pPr>
        <w:pStyle w:val="Heading2"/>
      </w:pPr>
      <w:r>
        <w:t xml:space="preserve">VII. Conclusion: The Astronomer Advantage in Dubai</w:t>
      </w:r>
    </w:p>
    <w:p>
      <w:pPr>
        <w:pStyle w:val="FirstParagraph"/>
      </w:pPr>
      <w:r>
        <w:t xml:space="preserve">This Sales Report confirms that Astronomer has successfully established itself as the premier data orchestration solution for enterprises operating within the United Arab Emirates Dubai ecosystem. Our 37% revenue growth and strategic market share gains demonstrate not only strong commercial performance but also deep alignment with Dubai's vision for a data-driven future. The exceptional client acquisition rate—particularly in government and financial sectors—validates our localized approach to serving the unique demands of this dynamic market.</w:t>
      </w:r>
    </w:p>
    <w:p>
      <w:pPr>
        <w:pStyle w:val="BodyText"/>
      </w:pPr>
      <w:r>
        <w:t xml:space="preserve">As Dubai accelerates its digital transformation through initiatives like Smart Dubai and AI Strategy, Astronomer is uniquely positioned to be the backbone for enterprise data operations across the United Arab Emirates. We anticipate continued leadership in this high-growth market, where our platform directly supports UAE's goal of becoming a global technology hub. The future of data orchestration in United Arab Emirates Dubai belongs to Astronomer—and our Q3 results prove we are already leading the charge.</w:t>
      </w:r>
    </w:p>
    <w:p>
      <w:pPr>
        <w:pStyle w:val="BodyText"/>
      </w:pPr>
      <w:r>
        <w:rPr>
          <w:bCs/>
          <w:b/>
        </w:rPr>
        <w:t xml:space="preserve">Prepared By:</w:t>
      </w:r>
      <w:r>
        <w:t xml:space="preserve"> </w:t>
      </w:r>
      <w:r>
        <w:t xml:space="preserve">Dubai Regional Sales Leadership, Astronomer</w:t>
      </w:r>
      <w:r>
        <w:br/>
      </w:r>
      <w:r>
        <w:rPr>
          <w:bCs/>
          <w:b/>
        </w:rPr>
        <w:t xml:space="preserve">Contact:</w:t>
      </w:r>
      <w:r>
        <w:t xml:space="preserve"> </w:t>
      </w:r>
      <w:r>
        <w:t xml:space="preserve">dubai-sales@astronomer.io | +971 4 123 4567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United Arab Emirates Dubai Market</dc:title>
  <dc:creator/>
  <dc:language>en</dc:language>
  <cp:keywords/>
  <dcterms:created xsi:type="dcterms:W3CDTF">2026-07-24T00:25:56Z</dcterms:created>
  <dcterms:modified xsi:type="dcterms:W3CDTF">2026-07-24T00:25:56Z</dcterms:modified>
</cp:coreProperties>
</file>

<file path=docProps/custom.xml><?xml version="1.0" encoding="utf-8"?>
<Properties xmlns="http://schemas.openxmlformats.org/officeDocument/2006/custom-properties" xmlns:vt="http://schemas.openxmlformats.org/officeDocument/2006/docPropsVTypes"/>
</file>