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0" w:name="X29f73f754c557ab70a369604b41d7e868ff6221"/>
    <w:p>
      <w:pPr>
        <w:pStyle w:val="Heading1"/>
      </w:pPr>
      <w:r>
        <w:t xml:space="preserve">2024 Q3 Sales Performance Report: Astronomer in the United States New York City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Astronomer Global</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Astronomer's strategic performance within the United States New York City market during Q3 2024. As the leading cloud-native platform for orchestrating data pipelines using Apache Airflow, Astronomer has solidified its position as the preferred solution for enterprise-scale data engineering teams across NYC's financial, healthcare, and technology sectors. The quarter demonstrated exceptional growth with a 38% year-over-year increase in new logo acquisitions within United States New York City, contributing significantly to Astronomer's overall US market share expansion. This performance underscores the city's critical role as the epicenter of data engineering innovation in North America.</w:t>
      </w:r>
    </w:p>
    <w:bookmarkEnd w:id="20"/>
    <w:bookmarkStart w:id="21" w:name="X3392021c15c6fce9ccd1f3dd431130ab8fc1ef3"/>
    <w:p>
      <w:pPr>
        <w:pStyle w:val="Heading2"/>
      </w:pPr>
      <w:r>
        <w:t xml:space="preserve">II. Market Context: Why New York City Matters for Astronomer</w:t>
      </w:r>
    </w:p>
    <w:p>
      <w:pPr>
        <w:pStyle w:val="FirstParagraph"/>
      </w:pPr>
      <w:r>
        <w:t xml:space="preserve">United States New York City represents more than 15% of Astronomer's total annual revenue in the United States, driven by its dense concentration of Fortune 500 headquarters, fintech disruptors, and data-intensive industries. The NYC ecosystem uniquely demands robust workflow orchestration solutions due to:</w:t>
      </w:r>
    </w:p>
    <w:p>
      <w:pPr>
        <w:numPr>
          <w:ilvl w:val="0"/>
          <w:numId w:val="1001"/>
        </w:numPr>
        <w:pStyle w:val="Compact"/>
      </w:pPr>
      <w:r>
        <w:t xml:space="preserve">High-volume transaction processing in Wall Street firms requiring sub-second pipeline reliability</w:t>
      </w:r>
    </w:p>
    <w:p>
      <w:pPr>
        <w:numPr>
          <w:ilvl w:val="0"/>
          <w:numId w:val="1001"/>
        </w:numPr>
        <w:pStyle w:val="Compact"/>
      </w:pPr>
      <w:r>
        <w:t xml:space="preserve">Regulatory complexities (FINRA, GDPR) necessitating auditable pipeline execution</w:t>
      </w:r>
    </w:p>
    <w:p>
      <w:pPr>
        <w:pStyle w:val="FirstParagraph"/>
      </w:pPr>
      <w:r>
        <w:t xml:space="preserve">The Astronomer platform's cloud-agnostic architecture and enterprise-grade security features directly address these NYC-specific requirements, making it the default choice for 63% of new data infrastructure deployments across the city's top 100 firms. This strategic positioning is why this Sales Report emphasizes New York City as a non-negotiable growth engine for Astronomer's US expansion.</w:t>
      </w:r>
    </w:p>
    <w:bookmarkEnd w:id="21"/>
    <w:bookmarkStart w:id="25" w:name="Xcbed6d9ff11d481fda4742a03f1e2ff09e04c57"/>
    <w:p>
      <w:pPr>
        <w:pStyle w:val="Heading2"/>
      </w:pPr>
      <w:r>
        <w:t xml:space="preserve">III. Q3 Sales Performance: United States New York City Highlights</w:t>
      </w:r>
    </w:p>
    <w:bookmarkStart w:id="22" w:name="a.-revenue-metrics"/>
    <w:p>
      <w:pPr>
        <w:pStyle w:val="Heading3"/>
      </w:pPr>
      <w:r>
        <w:t xml:space="preserve">A. Revenue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QoQ</w:t>
            </w:r>
          </w:p>
        </w:tc>
      </w:tr>
      <w:tr>
        <w:tc>
          <w:tcPr/>
          <w:p>
            <w:pPr>
              <w:pStyle w:val="Compact"/>
              <w:jc w:val="left"/>
            </w:pPr>
            <w:r>
              <w:t xml:space="preserve">New Logo Revenue (NYC)</w:t>
            </w:r>
          </w:p>
        </w:tc>
        <w:tc>
          <w:tcPr/>
          <w:p>
            <w:pPr>
              <w:pStyle w:val="Compact"/>
              <w:jc w:val="left"/>
            </w:pPr>
            <w:r>
              <w:t xml:space="preserve">$1,875,000</w:t>
            </w:r>
          </w:p>
        </w:tc>
        <w:tc>
          <w:tcPr/>
          <w:p>
            <w:pPr>
              <w:pStyle w:val="Compact"/>
              <w:jc w:val="left"/>
            </w:pPr>
            <w:r>
              <w:t xml:space="preserve">$1,356,200</w:t>
            </w:r>
          </w:p>
        </w:tc>
        <w:tc>
          <w:tcPr/>
          <w:p>
            <w:pPr>
              <w:pStyle w:val="Compact"/>
              <w:jc w:val="left"/>
            </w:pPr>
            <w:r>
              <w:t xml:space="preserve">+38.2%</w:t>
            </w:r>
          </w:p>
        </w:tc>
      </w:tr>
      <w:tr>
        <w:tc>
          <w:tcPr/>
          <w:p>
            <w:pPr>
              <w:pStyle w:val="Compact"/>
              <w:jc w:val="left"/>
            </w:pPr>
            <w:r>
              <w:t xml:space="preserve">Expansion Revenue (NYC)</w:t>
            </w:r>
          </w:p>
        </w:tc>
        <w:tc>
          <w:tcPr/>
          <w:p>
            <w:pPr>
              <w:pStyle w:val="Compact"/>
              <w:jc w:val="left"/>
            </w:pPr>
            <w:r>
              <w:t xml:space="preserve">$942,500</w:t>
            </w:r>
          </w:p>
        </w:tc>
        <w:tc>
          <w:tcPr/>
          <w:p>
            <w:pPr>
              <w:pStyle w:val="Compact"/>
              <w:jc w:val="left"/>
            </w:pPr>
            <w:r>
              <w:t xml:space="preserve">$789,100</w:t>
            </w:r>
          </w:p>
        </w:tc>
        <w:tc>
          <w:tcPr/>
          <w:p>
            <w:pPr>
              <w:pStyle w:val="Compact"/>
              <w:jc w:val="left"/>
            </w:pPr>
            <w:r>
              <w:t xml:space="preserve">+19.4%</w:t>
            </w:r>
          </w:p>
        </w:tc>
      </w:tr>
      <w:tr>
        <w:tc>
          <w:tcPr/>
          <w:p>
            <w:pPr>
              <w:pStyle w:val="Compact"/>
              <w:jc w:val="left"/>
            </w:pPr>
            <w:r>
              <w:rPr>
                <w:bCs/>
                <w:b/>
              </w:rPr>
              <w:t xml:space="preserve">Total NYC Revenue</w:t>
            </w:r>
          </w:p>
        </w:tc>
        <w:tc>
          <w:tcPr/>
          <w:p>
            <w:pPr>
              <w:pStyle w:val="Compact"/>
              <w:jc w:val="left"/>
            </w:pPr>
            <w:r>
              <w:rPr>
                <w:bCs/>
                <w:b/>
              </w:rPr>
              <w:t xml:space="preserve">$2,817,500</w:t>
            </w:r>
          </w:p>
        </w:tc>
        <w:tc>
          <w:tcPr/>
          <w:p>
            <w:pPr>
              <w:pStyle w:val="Compact"/>
              <w:jc w:val="left"/>
            </w:pPr>
            <w:r>
              <w:rPr>
                <w:bCs/>
                <w:b/>
              </w:rPr>
              <w:t xml:space="preserve">$2,145,300</w:t>
            </w:r>
          </w:p>
        </w:tc>
        <w:tc>
          <w:tcPr/>
          <w:p>
            <w:pPr>
              <w:pStyle w:val="Compact"/>
              <w:jc w:val="left"/>
            </w:pPr>
            <w:r>
              <w:rPr>
                <w:bCs/>
                <w:b/>
              </w:rPr>
              <w:t xml:space="preserve">+31.4%</w:t>
            </w:r>
          </w:p>
        </w:tc>
      </w:tr>
    </w:tbl>
    <w:bookmarkEnd w:id="22"/>
    <w:bookmarkStart w:id="23" w:name="b.-key-account-wins-q3-2024"/>
    <w:p>
      <w:pPr>
        <w:pStyle w:val="Heading3"/>
      </w:pPr>
      <w:r>
        <w:t xml:space="preserve">B. Key Account Wins (Q3 2024)</w:t>
      </w:r>
    </w:p>
    <w:p>
      <w:pPr>
        <w:numPr>
          <w:ilvl w:val="0"/>
          <w:numId w:val="1002"/>
        </w:numPr>
        <w:pStyle w:val="Compact"/>
      </w:pPr>
      <w:r>
        <w:rPr>
          <w:iCs/>
          <w:i/>
        </w:rPr>
        <w:t xml:space="preserve">Global Investment Bank (Top 5 US Firm):</w:t>
      </w:r>
      <w:r>
        <w:t xml:space="preserve"> </w:t>
      </w:r>
      <w:r>
        <w:t xml:space="preserve">Secured $578,000 ARR for city-wide Airflow orchestration replacing legacy Talend infrastructure across all NYC trading floors.</w:t>
      </w:r>
    </w:p>
    <w:p>
      <w:pPr>
        <w:numPr>
          <w:ilvl w:val="0"/>
          <w:numId w:val="1002"/>
        </w:numPr>
        <w:pStyle w:val="Compact"/>
      </w:pPr>
      <w:r>
        <w:rPr>
          <w:iCs/>
          <w:i/>
        </w:rPr>
        <w:t xml:space="preserve">Premier Healthcare Network:</w:t>
      </w:r>
      <w:r>
        <w:t xml:space="preserve"> </w:t>
      </w:r>
      <w:r>
        <w:t xml:space="preserve">Closed $312,000 deal to implement Astronomer for real-time patient data pipelines complying with HIPAA requirements at 17 hospital locations in Manhattan and Brooklyn.</w:t>
      </w:r>
    </w:p>
    <w:p>
      <w:pPr>
        <w:numPr>
          <w:ilvl w:val="0"/>
          <w:numId w:val="1002"/>
        </w:numPr>
        <w:pStyle w:val="Compact"/>
      </w:pPr>
      <w:r>
        <w:rPr>
          <w:iCs/>
          <w:i/>
        </w:rPr>
        <w:t xml:space="preserve">Fintech Unicorn (Valued at $1.8B):</w:t>
      </w:r>
      <w:r>
        <w:t xml:space="preserve"> </w:t>
      </w:r>
      <w:r>
        <w:t xml:space="preserve">Won enterprise contract securing Astronomer as the sole orchestration layer for their new AI-driven credit scoring platform, driving $245,000 in initial revenue.</w:t>
      </w:r>
    </w:p>
    <w:bookmarkEnd w:id="23"/>
    <w:bookmarkStart w:id="24" w:name="c.-sales-pipeline-health"/>
    <w:p>
      <w:pPr>
        <w:pStyle w:val="Heading3"/>
      </w:pPr>
      <w:r>
        <w:t xml:space="preserve">C. Sales Pipeline Health</w:t>
      </w:r>
    </w:p>
    <w:p>
      <w:pPr>
        <w:pStyle w:val="FirstParagraph"/>
      </w:pPr>
      <w:r>
        <w:t xml:space="preserve">The United States New York City sales pipeline shows a 67% conversion rate from qualified opportunities to closed deals – significantly above the company average of 52%. Current active opportunities represent $4.2M in potential revenue with an average deal size of $380,000, reflecting Astronomer's ability to secure strategic enterprise accounts in NYC.</w:t>
      </w:r>
    </w:p>
    <w:bookmarkEnd w:id="24"/>
    <w:bookmarkEnd w:id="25"/>
    <w:bookmarkStart w:id="26" w:name="X84b0464e00d9dc0c55436bc1a4083b30017ff64"/>
    <w:p>
      <w:pPr>
        <w:pStyle w:val="Heading2"/>
      </w:pPr>
      <w:r>
        <w:t xml:space="preserve">IV. Market Analysis: NYC Competitive Landscape</w:t>
      </w:r>
    </w:p>
    <w:p>
      <w:pPr>
        <w:pStyle w:val="FirstParagraph"/>
      </w:pPr>
      <w:r>
        <w:t xml:space="preserve">While competitors like AWS Managed Workflows and Databricks offer partial solutions, Astronomer maintains a 73% market share dominance in the Airflow orchestration segment within United States New York City due to three key advantages:</w:t>
      </w:r>
    </w:p>
    <w:p>
      <w:pPr>
        <w:numPr>
          <w:ilvl w:val="0"/>
          <w:numId w:val="1003"/>
        </w:numPr>
        <w:pStyle w:val="Compact"/>
      </w:pPr>
      <w:r>
        <w:rPr>
          <w:bCs/>
          <w:b/>
        </w:rPr>
        <w:t xml:space="preserve">Compliance Expertise:</w:t>
      </w:r>
      <w:r>
        <w:t xml:space="preserve"> </w:t>
      </w:r>
      <w:r>
        <w:t xml:space="preserve">NYC-specific certifications (FINRA, NYDFS) built into Astronomer's platform.</w:t>
      </w:r>
    </w:p>
    <w:p>
      <w:pPr>
        <w:numPr>
          <w:ilvl w:val="0"/>
          <w:numId w:val="1003"/>
        </w:numPr>
        <w:pStyle w:val="Compact"/>
      </w:pPr>
      <w:r>
        <w:rPr>
          <w:bCs/>
          <w:b/>
        </w:rPr>
        <w:t xml:space="preserve">Local Support Network:</w:t>
      </w:r>
      <w:r>
        <w:t xml:space="preserve"> </w:t>
      </w:r>
      <w:r>
        <w:t xml:space="preserve">8 dedicated NYC-based account executives and 12+ certified engineers on retainer for rapid issue resolution.</w:t>
      </w:r>
    </w:p>
    <w:p>
      <w:pPr>
        <w:numPr>
          <w:ilvl w:val="0"/>
          <w:numId w:val="1003"/>
        </w:numPr>
        <w:pStyle w:val="Compact"/>
      </w:pPr>
      <w:r>
        <w:rPr>
          <w:bCs/>
          <w:b/>
        </w:rPr>
        <w:t xml:space="preserve">Ecosystem Integration:</w:t>
      </w:r>
      <w:r>
        <w:t xml:space="preserve"> </w:t>
      </w:r>
      <w:r>
        <w:t xml:space="preserve">Pre-built connectors for major NYC data vendors like Snowflake (New York HQ), MongoDB, and New York Times Data APIs.</w:t>
      </w:r>
    </w:p>
    <w:p>
      <w:pPr>
        <w:pStyle w:val="FirstParagraph"/>
      </w:pPr>
      <w:r>
        <w:t xml:space="preserve">Competitor analysis confirms that 89% of lost deals were due to insufficient compliance documentation – an area where Astronomer's NYC sales team has developed specialized playbooks that close 72% of compliance-related objections within the first sales cycle.</w:t>
      </w:r>
    </w:p>
    <w:bookmarkEnd w:id="26"/>
    <w:bookmarkStart w:id="27" w:name="v.-strategic-initiatives-driving-success"/>
    <w:p>
      <w:pPr>
        <w:pStyle w:val="Heading2"/>
      </w:pPr>
      <w:r>
        <w:t xml:space="preserve">V. Strategic Initiatives Driving Success</w:t>
      </w:r>
    </w:p>
    <w:p>
      <w:pPr>
        <w:pStyle w:val="FirstParagraph"/>
      </w:pPr>
      <w:r>
        <w:t xml:space="preserve">Three targeted initiatives have accelerated Astronomer's growth in New York City this quarter:</w:t>
      </w:r>
    </w:p>
    <w:p>
      <w:pPr>
        <w:numPr>
          <w:ilvl w:val="0"/>
          <w:numId w:val="1004"/>
        </w:numPr>
        <w:pStyle w:val="Compact"/>
      </w:pPr>
      <w:r>
        <w:rPr>
          <w:bCs/>
          <w:b/>
        </w:rPr>
        <w:t xml:space="preserve">NYC Data Engineering Summit:</w:t>
      </w:r>
      <w:r>
        <w:t xml:space="preserve"> </w:t>
      </w:r>
      <w:r>
        <w:t xml:space="preserve">Hosted 450+ attendees at the Manhattan Convention Center with 127 qualified leads generated. Featured keynote from JPMorgan Chase's Head of Data Engineering on "Why Airflow is Non-Negotiable in NYC Financial Systems."</w:t>
      </w:r>
    </w:p>
    <w:p>
      <w:pPr>
        <w:numPr>
          <w:ilvl w:val="0"/>
          <w:numId w:val="1004"/>
        </w:numPr>
        <w:pStyle w:val="Compact"/>
      </w:pPr>
      <w:r>
        <w:rPr>
          <w:bCs/>
          <w:b/>
        </w:rPr>
        <w:t xml:space="preserve">Regulatory Compliance Program:</w:t>
      </w:r>
      <w:r>
        <w:t xml:space="preserve"> </w:t>
      </w:r>
      <w:r>
        <w:t xml:space="preserve">Launched NYC-specific compliance templates that reduced implementation time by 40% for regulated industries, directly addressing a top sales objection.</w:t>
      </w:r>
    </w:p>
    <w:p>
      <w:pPr>
        <w:numPr>
          <w:ilvl w:val="0"/>
          <w:numId w:val="1004"/>
        </w:numPr>
        <w:pStyle w:val="Compact"/>
      </w:pPr>
      <w:r>
        <w:rPr>
          <w:bCs/>
          <w:b/>
        </w:rPr>
        <w:t xml:space="preserve">Premium Support Tier:</w:t>
      </w:r>
      <w:r>
        <w:t xml:space="preserve"> </w:t>
      </w:r>
      <w:r>
        <w:t xml:space="preserve">Introduced "Nexus Service" with 24/7 NYC-based engineering support at $95k/year, capturing 33% of new enterprise deals this quarter.</w:t>
      </w:r>
    </w:p>
    <w:bookmarkEnd w:id="27"/>
    <w:bookmarkStart w:id="28" w:name="X5c7156ed8219e838e21e81b816940a9d642acd4"/>
    <w:p>
      <w:pPr>
        <w:pStyle w:val="Heading2"/>
      </w:pPr>
      <w:r>
        <w:t xml:space="preserve">VI. Challenges and Strategic Recommendations</w:t>
      </w:r>
    </w:p>
    <w:p>
      <w:pPr>
        <w:pStyle w:val="FirstParagraph"/>
      </w:pPr>
      <w:r>
        <w:t xml:space="preserve">While performance is strong, three challenges require immediate attention for sustained growth in United States New York City:</w:t>
      </w:r>
    </w:p>
    <w:p>
      <w:pPr>
        <w:numPr>
          <w:ilvl w:val="0"/>
          <w:numId w:val="1005"/>
        </w:numPr>
        <w:pStyle w:val="Compact"/>
      </w:pPr>
      <w:r>
        <w:rPr>
          <w:bCs/>
          <w:b/>
        </w:rPr>
        <w:t xml:space="preserve">Talent Acquisition:</w:t>
      </w:r>
      <w:r>
        <w:t xml:space="preserve"> </w:t>
      </w:r>
      <w:r>
        <w:t xml:space="preserve">68% of NYC sales leaders report difficulty hiring senior data engineers with Airflow expertise. *Recommendation: Partner with Columbia University and NYU to establish an Astronomer-certified Airflow training program by Q1 2025.</w:t>
      </w:r>
    </w:p>
    <w:p>
      <w:pPr>
        <w:numPr>
          <w:ilvl w:val="0"/>
          <w:numId w:val="1005"/>
        </w:numPr>
        <w:pStyle w:val="Compact"/>
      </w:pPr>
      <w:r>
        <w:rPr>
          <w:bCs/>
          <w:b/>
        </w:rPr>
        <w:t xml:space="preserve">Competitor Price Pressure:</w:t>
      </w:r>
      <w:r>
        <w:t xml:space="preserve"> </w:t>
      </w:r>
      <w:r>
        <w:t xml:space="preserve">Snowflake's bundled pricing is impacting mid-market deals. *Recommendation: Develop NYC-specific "Compliance Value Package" with audit trails and regulatory reporting at no extra cost.</w:t>
      </w:r>
    </w:p>
    <w:p>
      <w:pPr>
        <w:numPr>
          <w:ilvl w:val="0"/>
          <w:numId w:val="1005"/>
        </w:numPr>
        <w:pStyle w:val="Compact"/>
      </w:pPr>
      <w:r>
        <w:rPr>
          <w:bCs/>
          <w:b/>
        </w:rPr>
        <w:t xml:space="preserve">Client Expansion Rates:</w:t>
      </w:r>
      <w:r>
        <w:t xml:space="preserve"> </w:t>
      </w:r>
      <w:r>
        <w:t xml:space="preserve">Average revenue per customer grew slower than market rate (19.4% vs 24%). *Recommendation: Implement mandatory cross-sell of Astronomer's Data Quality module to all new NYC contracts.</w:t>
      </w:r>
    </w:p>
    <w:bookmarkEnd w:id="28"/>
    <w:bookmarkStart w:id="29" w:name="X313a261d8ac1edf9eca556523ff4e6a3665956e"/>
    <w:p>
      <w:pPr>
        <w:pStyle w:val="Heading2"/>
      </w:pPr>
      <w:r>
        <w:t xml:space="preserve">VII. Conclusion: The Future of Astronomer in New York City</w:t>
      </w:r>
    </w:p>
    <w:p>
      <w:pPr>
        <w:pStyle w:val="FirstParagraph"/>
      </w:pPr>
      <w:r>
        <w:t xml:space="preserve">This Sales Report confirms that United States New York City remains the cornerstone of Astronomer's US growth strategy. With 78% of NYC enterprises now using Astronomer as their core orchestration platform – up from 54% at this time last year – the market has reached critical mass. The city's data engineering community has embraced Astronomer not just as a tool, but as the foundational infrastructure for next-generation analytics.</w:t>
      </w:r>
    </w:p>
    <w:p>
      <w:pPr>
        <w:pStyle w:val="BodyText"/>
      </w:pPr>
      <w:r>
        <w:t xml:space="preserve">As we enter Q4, Astronomer's NYC team is targeting $3.5M in revenue – a 24% increase over last year's quarter. This growth will be fueled by expanding our footprint within Wall Street (targeting 3 new Tier-1 banks), deepening relationships with healthcare systems (launching HIPAA-compliant templates for all NY hospitals), and establishing the NYC office as the global benchmark for enterprise Airflow adoption.</w:t>
      </w:r>
    </w:p>
    <w:p>
      <w:pPr>
        <w:pStyle w:val="BodyText"/>
      </w:pPr>
      <w:r>
        <w:t xml:space="preserve">In conclusion, this Sales Report demonstrates that Astronomer's success in United States New York City is both a strategic imperative and a powerful catalyst for our global expansion. The city's relentless demand for scalable, compliant data orchestration has cemented Astronomer as the undisputed leader – proving that when it comes to data engineering excellence in the world's financial capital, Astronomer isn't just leading the way; we are defining it.</w:t>
      </w:r>
    </w:p>
    <w:p>
      <w:pPr>
        <w:pStyle w:val="BodyText"/>
      </w:pPr>
      <w:r>
        <w:rPr>
          <w:bCs/>
          <w:b/>
        </w:rPr>
        <w:t xml:space="preserve">Prepared by:</w:t>
      </w:r>
      <w:r>
        <w:t xml:space="preserve"> </w:t>
      </w:r>
      <w:r>
        <w:t xml:space="preserve">NYC Sales Operations Team, Astronomer</w:t>
      </w:r>
      <w:r>
        <w:br/>
      </w:r>
      <w:r>
        <w:rPr>
          <w:bCs/>
          <w:b/>
        </w:rPr>
        <w:t xml:space="preserve">Confidential:</w:t>
      </w:r>
      <w:r>
        <w:t xml:space="preserve"> </w:t>
      </w:r>
      <w:r>
        <w:t xml:space="preserve">This document contains proprietary information of Astronomer Inc. and is intended solely for internal executive 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Performance Report: United States New York City Market</dc:title>
  <dc:creator/>
  <dc:language>en</dc:language>
  <cp:keywords/>
  <dcterms:created xsi:type="dcterms:W3CDTF">2026-07-24T21:52:48Z</dcterms:created>
  <dcterms:modified xsi:type="dcterms:W3CDTF">2026-07-24T21:52:48Z</dcterms:modified>
</cp:coreProperties>
</file>

<file path=docProps/custom.xml><?xml version="1.0" encoding="utf-8"?>
<Properties xmlns="http://schemas.openxmlformats.org/officeDocument/2006/custom-properties" xmlns:vt="http://schemas.openxmlformats.org/officeDocument/2006/docPropsVTypes"/>
</file>