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29" w:name="astronomer-sales-report"/>
    <w:p>
      <w:pPr>
        <w:pStyle w:val="Heading1"/>
      </w:pPr>
      <w:r>
        <w:t xml:space="preserve">Astronomer Sales Report</w:t>
      </w:r>
    </w:p>
    <w:bookmarkStart w:id="20" w:name="Xa70fe57190b96edba19eaef2f7ce1e096818797"/>
    <w:p>
      <w:pPr>
        <w:pStyle w:val="Heading2"/>
      </w:pPr>
      <w:r>
        <w:t xml:space="preserve">Venezuela Caracas Market Performance Analysis</w:t>
      </w:r>
    </w:p>
    <w:p>
      <w:pPr>
        <w:pStyle w:val="FirstParagraph"/>
      </w:pPr>
      <w:r>
        <w:t xml:space="preserve">Prepared for Executive Leadership • Q3 2023 • Venezuela Caracas Office</w:t>
      </w:r>
    </w:p>
    <w:bookmarkEnd w:id="20"/>
    <w:bookmarkStart w:id="21" w:name="executive-summary"/>
    <w:p>
      <w:pPr>
        <w:pStyle w:val="Heading2"/>
      </w:pPr>
      <w:r>
        <w:t xml:space="preserve">1. Executive Summary</w:t>
      </w:r>
    </w:p>
    <w:p>
      <w:pPr>
        <w:pStyle w:val="FirstParagraph"/>
      </w:pPr>
      <w:r>
        <w:t xml:space="preserve">This Sales Report details the performance of Astronomer solutions in Venezuela's Caracas market for Q3 2023. Despite significant macroeconomic challenges, Astronomer achieved remarkable growth, securing 17 enterprise contracts across Caracas' financial and energy sectors. The report analyzes market dynamics, sales achievements, and strategic opportunities for expanding Astronomer's footprint in this critical Latin American market.</w:t>
      </w:r>
    </w:p>
    <w:bookmarkEnd w:id="21"/>
    <w:bookmarkStart w:id="22" w:name="X9ffded7e153e43222cdcac9eb66b6b2655934a8"/>
    <w:p>
      <w:pPr>
        <w:pStyle w:val="Heading2"/>
      </w:pPr>
      <w:r>
        <w:t xml:space="preserve">2. Market Context: Venezuela Caracas Landscape</w:t>
      </w:r>
    </w:p>
    <w:p>
      <w:pPr>
        <w:pStyle w:val="FirstParagraph"/>
      </w:pPr>
      <w:r>
        <w:t xml:space="preserve">The Caracas business ecosystem faces unique challenges including currency volatility, supply chain disruptions, and digital transformation urgency. However, this environment has created unprecedented demand for resilient data infrastructure solutions. Astronomer's cloud-native workflow orchestration platform emerged as the strategic choice for Venezuelan enterprises seeking operational continuity amid economic turbulence.</w:t>
      </w:r>
    </w:p>
    <w:p>
      <w:pPr>
        <w:pStyle w:val="BodyText"/>
      </w:pPr>
      <w:r>
        <w:t xml:space="preserve">Caracas-based financial institutions (including Banco de Venezuela and C.A. Mercantil) now prioritize modernized data pipelines to maintain service reliability during currency fluctuations. Similarly, Petróleos de Venezuela S.A. (PDVSA) deployed Astronomer for real-time production analytics across oil fields – a direct response to operational volatility in the energy sector.</w:t>
      </w:r>
    </w:p>
    <w:bookmarkEnd w:id="22"/>
    <w:bookmarkStart w:id="23" w:name="q3-sales-performance-highlights"/>
    <w:p>
      <w:pPr>
        <w:pStyle w:val="Heading2"/>
      </w:pPr>
      <w:r>
        <w:t xml:space="preserve">3. 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Growth %</w:t>
            </w:r>
          </w:p>
        </w:tc>
      </w:tr>
      <w:tr>
        <w:tc>
          <w:tcPr/>
          <w:p>
            <w:pPr>
              <w:pStyle w:val="Compact"/>
              <w:jc w:val="left"/>
            </w:pPr>
            <w:r>
              <w:t xml:space="preserve">Enterprise Contracts Signed</w:t>
            </w:r>
          </w:p>
        </w:tc>
        <w:tc>
          <w:tcPr/>
          <w:p>
            <w:pPr>
              <w:pStyle w:val="Compact"/>
              <w:jc w:val="left"/>
            </w:pPr>
            <w:r>
              <w:t xml:space="preserve">17</w:t>
            </w:r>
          </w:p>
        </w:tc>
        <w:tc>
          <w:tcPr/>
          <w:p>
            <w:pPr>
              <w:pStyle w:val="Compact"/>
              <w:jc w:val="left"/>
            </w:pPr>
            <w:r>
              <w:t xml:space="preserve">9</w:t>
            </w:r>
          </w:p>
        </w:tc>
        <w:tc>
          <w:tcPr/>
          <w:p>
            <w:pPr>
              <w:pStyle w:val="Compact"/>
              <w:jc w:val="left"/>
            </w:pPr>
            <w:r>
              <w:t xml:space="preserve">88.9%</w:t>
            </w:r>
          </w:p>
        </w:tc>
      </w:tr>
      <w:tr>
        <w:tc>
          <w:tcPr/>
          <w:p>
            <w:pPr>
              <w:pStyle w:val="Compact"/>
              <w:jc w:val="left"/>
            </w:pPr>
            <w:r>
              <w:t xml:space="preserve">Total Revenue Generated (USD)</w:t>
            </w:r>
          </w:p>
        </w:tc>
        <w:tc>
          <w:tcPr/>
          <w:p>
            <w:pPr>
              <w:pStyle w:val="Compact"/>
              <w:jc w:val="left"/>
            </w:pPr>
            <w:r>
              <w:t xml:space="preserve">$425,000</w:t>
            </w:r>
          </w:p>
        </w:tc>
        <w:tc>
          <w:tcPr/>
          <w:p>
            <w:pPr>
              <w:pStyle w:val="Compact"/>
              <w:jc w:val="left"/>
            </w:pPr>
            <w:r>
              <w:t xml:space="preserve">$215,000</w:t>
            </w:r>
          </w:p>
        </w:tc>
        <w:tc>
          <w:tcPr/>
          <w:p>
            <w:pPr>
              <w:pStyle w:val="Compact"/>
              <w:jc w:val="left"/>
            </w:pPr>
            <w:r>
              <w:t xml:space="preserve">97.7%</w:t>
            </w:r>
          </w:p>
        </w:tc>
      </w:tr>
      <w:tr>
        <w:tc>
          <w:tcPr/>
          <w:p>
            <w:pPr>
              <w:pStyle w:val="Compact"/>
              <w:jc w:val="left"/>
            </w:pPr>
            <w:r>
              <w:t xml:space="preserve">Customer Acquisition Cost (CAC)</w:t>
            </w:r>
          </w:p>
        </w:tc>
        <w:tc>
          <w:tcPr/>
          <w:p>
            <w:pPr>
              <w:pStyle w:val="Compact"/>
              <w:jc w:val="left"/>
            </w:pPr>
            <w:r>
              <w:t xml:space="preserve">$28,500</w:t>
            </w:r>
          </w:p>
        </w:tc>
        <w:tc>
          <w:tcPr/>
          <w:p>
            <w:pPr>
              <w:pStyle w:val="Compact"/>
              <w:jc w:val="left"/>
            </w:pPr>
            <w:r>
              <w:t xml:space="preserve">$34,200</w:t>
            </w:r>
          </w:p>
        </w:tc>
        <w:tc>
          <w:tcPr/>
          <w:p>
            <w:pPr>
              <w:pStyle w:val="Compact"/>
              <w:jc w:val="left"/>
            </w:pPr>
            <w:r>
              <w:t xml:space="preserve">-16.7%</w:t>
            </w:r>
          </w:p>
        </w:tc>
      </w:tr>
      <w:tr>
        <w:tc>
          <w:tcPr/>
          <w:p>
            <w:pPr>
              <w:pStyle w:val="Compact"/>
              <w:jc w:val="left"/>
            </w:pPr>
            <w:r>
              <w:t xml:space="preserve">Renewal Rate</w:t>
            </w:r>
          </w:p>
        </w:tc>
        <w:tc>
          <w:tcPr/>
          <w:p>
            <w:pPr>
              <w:pStyle w:val="Compact"/>
              <w:jc w:val="left"/>
            </w:pPr>
            <w:r>
              <w:t xml:space="preserve">92%</w:t>
            </w:r>
          </w:p>
        </w:tc>
        <w:tc>
          <w:tcPr/>
          <w:p>
            <w:pPr>
              <w:pStyle w:val="Compact"/>
              <w:jc w:val="left"/>
            </w:pPr>
            <w:r>
              <w:t xml:space="preserve">85%</w:t>
            </w:r>
          </w:p>
        </w:tc>
        <w:tc>
          <w:tcPr/>
          <w:p>
            <w:pPr>
              <w:pStyle w:val="Compact"/>
              <w:jc w:val="left"/>
            </w:pPr>
            <w:r>
              <w:t xml:space="preserve">+7 percentage points</w:t>
            </w:r>
          </w:p>
        </w:tc>
      </w:tr>
    </w:tbl>
    <w:bookmarkEnd w:id="23"/>
    <w:bookmarkStart w:id="24" w:name="strategic-account-wins-in-caracas"/>
    <w:p>
      <w:pPr>
        <w:pStyle w:val="Heading2"/>
      </w:pPr>
      <w:r>
        <w:t xml:space="preserve">4. Strategic Account Wins in Caracas</w:t>
      </w:r>
    </w:p>
    <w:p>
      <w:pPr>
        <w:pStyle w:val="FirstParagraph"/>
      </w:pPr>
      <w:r>
        <w:rPr>
          <w:bCs/>
          <w:b/>
        </w:rPr>
        <w:t xml:space="preserve">State Bank of Venezuela (BANDES):</w:t>
      </w:r>
      <w:r>
        <w:t xml:space="preserve"> </w:t>
      </w:r>
      <w:r>
        <w:t xml:space="preserve">Implemented Astronomer for cross-departmental financial reporting automation, reducing month-end closing time by 63% despite hyperinflationary pressures. This $150K contract represents Venezuela's largest single Astronomer deployment to date.</w:t>
      </w:r>
    </w:p>
    <w:p>
      <w:pPr>
        <w:pStyle w:val="BodyText"/>
      </w:pPr>
      <w:r>
        <w:rPr>
          <w:bCs/>
          <w:b/>
        </w:rPr>
        <w:t xml:space="preserve">Petroleos de Venezuela S.A. (PDVSA):</w:t>
      </w:r>
      <w:r>
        <w:t xml:space="preserve"> </w:t>
      </w:r>
      <w:r>
        <w:t xml:space="preserve">Deployed Astronomer across 3 oil production zones to manage real-time sensor data analytics. The solution now processes 2.4M data points daily from Caracas-based operations, enabling predictive maintenance that saved $870K in downtime costs during Q3.</w:t>
      </w:r>
    </w:p>
    <w:p>
      <w:pPr>
        <w:pStyle w:val="BodyText"/>
      </w:pPr>
      <w:r>
        <w:rPr>
          <w:bCs/>
          <w:b/>
        </w:rPr>
        <w:t xml:space="preserve">C.A. Mercantil:</w:t>
      </w:r>
      <w:r>
        <w:t xml:space="preserve"> </w:t>
      </w:r>
      <w:r>
        <w:t xml:space="preserve">Achieved 145% ROI within 90 days by replacing legacy ETL systems with Astronomer's workflow orchestration, critical for maintaining transaction processing during currency devaluation events.</w:t>
      </w:r>
    </w:p>
    <w:bookmarkEnd w:id="24"/>
    <w:bookmarkStart w:id="25" w:name="X475af8bbf0d790a1602ff063cd15444a547dca5"/>
    <w:p>
      <w:pPr>
        <w:pStyle w:val="Heading2"/>
      </w:pPr>
      <w:r>
        <w:t xml:space="preserve">5. Venezuela-Specific Sales Challenges &amp; Solutions</w:t>
      </w:r>
    </w:p>
    <w:p>
      <w:pPr>
        <w:pStyle w:val="FirstParagraph"/>
      </w:pPr>
      <w:r>
        <w:t xml:space="preserve">Our Caracas team overcame significant obstacles through localized strategy:</w:t>
      </w:r>
    </w:p>
    <w:p>
      <w:pPr>
        <w:numPr>
          <w:ilvl w:val="0"/>
          <w:numId w:val="1001"/>
        </w:numPr>
        <w:pStyle w:val="Compact"/>
      </w:pPr>
      <w:r>
        <w:rPr>
          <w:bCs/>
          <w:b/>
        </w:rPr>
        <w:t xml:space="preserve">Payment Structure Innovation:</w:t>
      </w:r>
      <w:r>
        <w:t xml:space="preserve"> </w:t>
      </w:r>
      <w:r>
        <w:t xml:space="preserve">Introduced tiered pricing in Venezuelan Bolivares (VES) with USD escrow accounts to navigate currency restrictions, making Astronomer accessible during inflation spikes.</w:t>
      </w:r>
    </w:p>
    <w:p>
      <w:pPr>
        <w:numPr>
          <w:ilvl w:val="0"/>
          <w:numId w:val="1001"/>
        </w:numPr>
        <w:pStyle w:val="Compact"/>
      </w:pPr>
      <w:r>
        <w:rPr>
          <w:bCs/>
          <w:b/>
        </w:rPr>
        <w:t xml:space="preserve">On-Premise Deployment Option:</w:t>
      </w:r>
      <w:r>
        <w:t xml:space="preserve"> </w:t>
      </w:r>
      <w:r>
        <w:t xml:space="preserve">Developed hybrid deployment models for PDVSA that comply with Venezuela's data sovereignty laws, ensuring zero foreign server dependencies.</w:t>
      </w:r>
    </w:p>
    <w:p>
      <w:pPr>
        <w:numPr>
          <w:ilvl w:val="0"/>
          <w:numId w:val="1001"/>
        </w:numPr>
        <w:pStyle w:val="Compact"/>
      </w:pPr>
      <w:r>
        <w:rPr>
          <w:bCs/>
          <w:b/>
        </w:rPr>
        <w:t xml:space="preserve">Local Talent Integration:</w:t>
      </w:r>
      <w:r>
        <w:t xml:space="preserve"> </w:t>
      </w:r>
      <w:r>
        <w:t xml:space="preserve">Trained 28 Venezuelan data engineers at Caracas University partnerships, creating a certified workforce to support Astronomer implementations and reducing dependency on international consultants.</w:t>
      </w:r>
    </w:p>
    <w:bookmarkEnd w:id="25"/>
    <w:bookmarkStart w:id="26" w:name="competitive-differentiation-in-caracas"/>
    <w:p>
      <w:pPr>
        <w:pStyle w:val="Heading2"/>
      </w:pPr>
      <w:r>
        <w:t xml:space="preserve">6. Competitive Differentiation in Caracas</w:t>
      </w:r>
    </w:p>
    <w:p>
      <w:pPr>
        <w:pStyle w:val="FirstParagraph"/>
      </w:pPr>
      <w:r>
        <w:t xml:space="preserve">While competitors offered generic workflow tools, Astronomer's Venezuela-focused approach created decisive advantage:</w:t>
      </w:r>
    </w:p>
    <w:p>
      <w:pPr>
        <w:pStyle w:val="BodyText"/>
      </w:pPr>
      <w:r>
        <w:rPr>
          <w:bCs/>
          <w:b/>
        </w:rPr>
        <w:t xml:space="preserve">Operational Resilience:</w:t>
      </w:r>
      <w:r>
        <w:t xml:space="preserve"> </w:t>
      </w:r>
      <w:r>
        <w:t xml:space="preserve">During Caracas' July power grid crisis (affecting 80% of businesses), Astronomer's offline-capable workflows ensured continuous data processing – a capability competitors lacked.</w:t>
      </w:r>
    </w:p>
    <w:p>
      <w:pPr>
        <w:pStyle w:val="BodyText"/>
      </w:pPr>
      <w:r>
        <w:rPr>
          <w:bCs/>
          <w:b/>
        </w:rPr>
        <w:t xml:space="preserve">Cultural Alignment:</w:t>
      </w:r>
      <w:r>
        <w:t xml:space="preserve"> </w:t>
      </w:r>
      <w:r>
        <w:t xml:space="preserve">Our Caracas sales team developed localized training materials in Spanish with Venezuelan business case examples, accelerating adoption by 40% versus global product demos.</w:t>
      </w:r>
    </w:p>
    <w:p>
      <w:pPr>
        <w:pStyle w:val="BodyText"/>
      </w:pPr>
      <w:r>
        <w:rPr>
          <w:bCs/>
          <w:b/>
        </w:rPr>
        <w:t xml:space="preserve">Sanctions-Compliant Architecture:</w:t>
      </w:r>
      <w:r>
        <w:t xml:space="preserve"> </w:t>
      </w:r>
      <w:r>
        <w:t xml:space="preserve">Astronomer's cloud architecture was modified to use only non-sanctioned AWS regions (São Paulo), maintaining compliance while delivering low-latency performance across Venezuela.</w:t>
      </w:r>
    </w:p>
    <w:bookmarkEnd w:id="26"/>
    <w:bookmarkStart w:id="27" w:name="future-opportunities-in-caracas-market"/>
    <w:p>
      <w:pPr>
        <w:pStyle w:val="Heading2"/>
      </w:pPr>
      <w:r>
        <w:t xml:space="preserve">7. Future Opportunities in Caracas Market</w:t>
      </w:r>
    </w:p>
    <w:p>
      <w:pPr>
        <w:pStyle w:val="FirstParagraph"/>
      </w:pPr>
      <w:r>
        <w:t xml:space="preserve">The Venezuela Caracas market represents a high-potential frontier for Astronomer's growth:</w:t>
      </w:r>
    </w:p>
    <w:p>
      <w:pPr>
        <w:numPr>
          <w:ilvl w:val="0"/>
          <w:numId w:val="1002"/>
        </w:numPr>
        <w:pStyle w:val="Compact"/>
      </w:pPr>
      <w:r>
        <w:rPr>
          <w:bCs/>
          <w:b/>
        </w:rPr>
        <w:t xml:space="preserve">Government Digital Transformation:</w:t>
      </w:r>
      <w:r>
        <w:t xml:space="preserve"> </w:t>
      </w:r>
      <w:r>
        <w:t xml:space="preserve">Emerging Venezuelan government initiatives for national data infrastructure present $1.2M+ opportunity (pending budget approvals).</w:t>
      </w:r>
    </w:p>
    <w:p>
      <w:pPr>
        <w:numPr>
          <w:ilvl w:val="0"/>
          <w:numId w:val="1002"/>
        </w:numPr>
        <w:pStyle w:val="Compact"/>
      </w:pPr>
      <w:r>
        <w:rPr>
          <w:bCs/>
          <w:b/>
        </w:rPr>
        <w:t xml:space="preserve">Healthcare Sector Expansion:</w:t>
      </w:r>
      <w:r>
        <w:t xml:space="preserve"> </w:t>
      </w:r>
      <w:r>
        <w:t xml:space="preserve">3 major Caracas hospitals are evaluating Astronomer for patient data analytics to improve pandemic response capabilities.</w:t>
      </w:r>
    </w:p>
    <w:p>
      <w:pPr>
        <w:numPr>
          <w:ilvl w:val="0"/>
          <w:numId w:val="1002"/>
        </w:numPr>
        <w:pStyle w:val="Compact"/>
      </w:pPr>
      <w:r>
        <w:rPr>
          <w:bCs/>
          <w:b/>
        </w:rPr>
        <w:t xml:space="preserve">Telecom Industry Partnership:</w:t>
      </w:r>
      <w:r>
        <w:t xml:space="preserve"> </w:t>
      </w:r>
      <w:r>
        <w:t xml:space="preserve">Negotiating with Movilnet to integrate Astronomer into their IoT network management platform, potential $950K revenue stream.</w:t>
      </w:r>
    </w:p>
    <w:bookmarkEnd w:id="27"/>
    <w:bookmarkStart w:id="28" w:name="conclusion-strategic-recommendations"/>
    <w:p>
      <w:pPr>
        <w:pStyle w:val="Heading2"/>
      </w:pPr>
      <w:r>
        <w:t xml:space="preserve">8. Conclusion &amp; Strategic Recommendations</w:t>
      </w:r>
    </w:p>
    <w:p>
      <w:pPr>
        <w:pStyle w:val="FirstParagraph"/>
      </w:pPr>
      <w:r>
        <w:t xml:space="preserve">The Astronomer sales performance in Venezuela Caracas proves that innovative data solutions can thrive even in complex economic environments. Our Q3 results demonstrate a 97.7% revenue growth rate – significantly outperforming regional averages and establishing Astronomer as the de facto standard for enterprise workflow orchestration in Venezuela.</w:t>
      </w:r>
    </w:p>
    <w:p>
      <w:pPr>
        <w:pStyle w:val="BodyText"/>
      </w:pPr>
      <w:r>
        <w:rPr>
          <w:bCs/>
          <w:b/>
        </w:rPr>
        <w:t xml:space="preserve">Key Recommendations:</w:t>
      </w:r>
    </w:p>
    <w:p>
      <w:pPr>
        <w:numPr>
          <w:ilvl w:val="0"/>
          <w:numId w:val="1003"/>
        </w:numPr>
        <w:pStyle w:val="Compact"/>
      </w:pPr>
      <w:r>
        <w:t xml:space="preserve">Allocate $50K to accelerate Caracas-based training academy for certified Astronomer architects</w:t>
      </w:r>
    </w:p>
    <w:p>
      <w:pPr>
        <w:numPr>
          <w:ilvl w:val="0"/>
          <w:numId w:val="1003"/>
        </w:numPr>
        <w:pStyle w:val="Compact"/>
      </w:pPr>
      <w:r>
        <w:t xml:space="preserve">Develop Venezuela-specific compliance package addressing new data laws (Ley de Protección de Datos)</w:t>
      </w:r>
    </w:p>
    <w:p>
      <w:pPr>
        <w:numPr>
          <w:ilvl w:val="0"/>
          <w:numId w:val="1003"/>
        </w:numPr>
        <w:pStyle w:val="Compact"/>
      </w:pPr>
      <w:r>
        <w:t xml:space="preserve">Prioritize partnership with local tech incubators in Caracas' La Castellana district</w:t>
      </w:r>
    </w:p>
    <w:p>
      <w:pPr>
        <w:numPr>
          <w:ilvl w:val="0"/>
          <w:numId w:val="1003"/>
        </w:numPr>
        <w:pStyle w:val="Compact"/>
      </w:pPr>
      <w:r>
        <w:t xml:space="preserve">Launch "Astronomer for Resilience" marketing campaign highlighting real-world case studies from PDVSA and Banco de Venezuela</w:t>
      </w:r>
    </w:p>
    <w:p>
      <w:pPr>
        <w:pStyle w:val="FirstParagraph"/>
      </w:pPr>
      <w:r>
        <w:t xml:space="preserve">In conclusion, the Venezuela Caracas market has validated Astronomer's strategic value as an operational backbone during economic volatility. As we continue to deepen our presence in this critical market, Astronomer will remain at the forefront of data-driven transformation across Venezuelan enterprises – proving that even amid celestial challenges (pun intended), stellar growth is possible with the right tools and local expertise.</w:t>
      </w:r>
    </w:p>
    <w:p>
      <w:pPr>
        <w:pStyle w:val="BodyText"/>
      </w:pPr>
      <w:r>
        <w:t xml:space="preserve">"Astronomer doesn't just manage workflows – it charts a course through Venezuela's business cosmos." • Caracas Sales Team,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Venezuela Caracas Market Analysis</dc:title>
  <dc:creator/>
  <dc:language>en</dc:language>
  <cp:keywords/>
  <dcterms:created xsi:type="dcterms:W3CDTF">2026-07-23T20:18:36Z</dcterms:created>
  <dcterms:modified xsi:type="dcterms:W3CDTF">2026-07-23T20:18:36Z</dcterms:modified>
</cp:coreProperties>
</file>

<file path=docProps/custom.xml><?xml version="1.0" encoding="utf-8"?>
<Properties xmlns="http://schemas.openxmlformats.org/officeDocument/2006/custom-properties" xmlns:vt="http://schemas.openxmlformats.org/officeDocument/2006/docPropsVTypes"/>
</file>