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f81ae4716d0473f2149598555b03a2d4128f5b3"/>
    <w:p>
      <w:pPr>
        <w:pStyle w:val="Heading1"/>
      </w:pPr>
      <w:r>
        <w:t xml:space="preserve">Comprehensive Sales Performance Report: Auditor Operations in Brazil São Paulo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Brazil Operations</w:t>
      </w:r>
      <w:r>
        <w:br/>
      </w:r>
      <w:r>
        <w:rPr>
          <w:bCs/>
          <w:b/>
        </w:rPr>
        <w:t xml:space="preserve">Prepared By:</w:t>
      </w:r>
      <w:r>
        <w:t xml:space="preserve"> </w:t>
      </w:r>
      <w:r>
        <w:t xml:space="preserve">Global Sales Intelligence Unit (São Paulo Branch)</w:t>
      </w:r>
    </w:p>
    <w:bookmarkStart w:id="20" w:name="i.-executive-summary"/>
    <w:p>
      <w:pPr>
        <w:pStyle w:val="Heading2"/>
      </w:pPr>
      <w:r>
        <w:t xml:space="preserve">I. Executive Summary</w:t>
      </w:r>
    </w:p>
    <w:p>
      <w:pPr>
        <w:pStyle w:val="FirstParagraph"/>
      </w:pPr>
      <w:r>
        <w:t xml:space="preserve">This Sales Report provides a detailed analysis of auditor-led sales performance across the São Paulo market in Brazil for Q3 2023. As the most dynamic commercial hub in Latin America, Brazil São Paulo represents 47% of our firm's total revenue from audited clients. This report highlights critical metrics demonstrating how our dedicated</w:t>
      </w:r>
      <w:r>
        <w:t xml:space="preserve"> </w:t>
      </w:r>
      <w:r>
        <w:rPr>
          <w:iCs/>
          <w:i/>
        </w:rPr>
        <w:t xml:space="preserve">Auditor</w:t>
      </w:r>
      <w:r>
        <w:t xml:space="preserve"> </w:t>
      </w:r>
      <w:r>
        <w:t xml:space="preserve">teams have driven exceptional growth while maintaining rigorous compliance standards essential for the Brazilian regulatory environment. Notably, auditor-led sales initiatives achieved 128% of quarterly targets, with São Paulo accounting for 63% of all new enterprise contracts secured in Brazil this quarter.</w:t>
      </w:r>
    </w:p>
    <w:bookmarkEnd w:id="20"/>
    <w:bookmarkStart w:id="21" w:name="Xce56133a38285d2f0a51050ab7cc2cebeab338d"/>
    <w:p>
      <w:pPr>
        <w:pStyle w:val="Heading2"/>
      </w:pPr>
      <w:r>
        <w:t xml:space="preserve">II. Key Sales Metrics: Auditor Performance in Brazil São Paulo</w:t>
      </w:r>
    </w:p>
    <w:p>
      <w:pPr>
        <w:pStyle w:val="FirstParagraph"/>
      </w:pPr>
      <w:r>
        <w:t xml:space="preserve">Our Sales Report reveals unprecedented success from certified auditors actively engaged in sales development. The São Paulo auditor team (comprising 14 specialized professionals) executed 372 client acquisition engagements, resulting in:</w:t>
      </w:r>
    </w:p>
    <w:p>
      <w:pPr>
        <w:numPr>
          <w:ilvl w:val="0"/>
          <w:numId w:val="1001"/>
        </w:numPr>
        <w:pStyle w:val="Compact"/>
      </w:pPr>
      <w:r>
        <w:rPr>
          <w:bCs/>
          <w:b/>
        </w:rPr>
        <w:t xml:space="preserve">Revenue Growth:</w:t>
      </w:r>
      <w:r>
        <w:t xml:space="preserve"> </w:t>
      </w:r>
      <w:r>
        <w:t xml:space="preserve">$18.7M generated from new audit contracts (29% YoY increase), with 86% of these signed by auditor sales representatives.</w:t>
      </w:r>
    </w:p>
    <w:p>
      <w:pPr>
        <w:numPr>
          <w:ilvl w:val="0"/>
          <w:numId w:val="1001"/>
        </w:numPr>
        <w:pStyle w:val="Compact"/>
      </w:pPr>
      <w:r>
        <w:rPr>
          <w:bCs/>
          <w:b/>
        </w:rPr>
        <w:t xml:space="preserve">New Client Acquisition:</w:t>
      </w:r>
      <w:r>
        <w:t xml:space="preserve"> </w:t>
      </w:r>
      <w:r>
        <w:t xml:space="preserve">43 enterprise clients secured in São Paulo, including three major multinational headquarters recently established in the city.</w:t>
      </w:r>
    </w:p>
    <w:p>
      <w:pPr>
        <w:numPr>
          <w:ilvl w:val="0"/>
          <w:numId w:val="1001"/>
        </w:numPr>
        <w:pStyle w:val="Compact"/>
      </w:pPr>
      <w:r>
        <w:rPr>
          <w:bCs/>
          <w:b/>
        </w:rPr>
        <w:t xml:space="preserve">Client Retention:</w:t>
      </w:r>
      <w:r>
        <w:t xml:space="preserve"> </w:t>
      </w:r>
      <w:r>
        <w:t xml:space="preserve">92% renewal rate for existing audit clients – significantly above the Brazil national average of 85%, directly attributed to auditor-driven relationship management.</w:t>
      </w:r>
    </w:p>
    <w:p>
      <w:pPr>
        <w:numPr>
          <w:ilvl w:val="0"/>
          <w:numId w:val="1001"/>
        </w:numPr>
        <w:pStyle w:val="Compact"/>
      </w:pPr>
      <w:r>
        <w:rPr>
          <w:bCs/>
          <w:b/>
        </w:rPr>
        <w:t xml:space="preserve">Sales Cycle Efficiency:</w:t>
      </w:r>
      <w:r>
        <w:t xml:space="preserve"> </w:t>
      </w:r>
      <w:r>
        <w:t xml:space="preserve">Average sales cycle reduced by 34 days compared to Q2, enabled by auditors' deep technical understanding of Brazilian accounting standards (CPCs) and tax regulations.</w:t>
      </w:r>
    </w:p>
    <w:p>
      <w:pPr>
        <w:pStyle w:val="FirstParagraph"/>
      </w:pPr>
      <w:r>
        <w:t xml:space="preserve">The data confirms that Brazil São Paulo's market demands specialized auditor expertise in sales roles. Our Sales Report demonstrates that clients consistently prioritize firms where the</w:t>
      </w:r>
      <w:r>
        <w:t xml:space="preserve"> </w:t>
      </w:r>
      <w:r>
        <w:rPr>
          <w:iCs/>
          <w:i/>
        </w:rPr>
        <w:t xml:space="preserve">Auditor</w:t>
      </w:r>
      <w:r>
        <w:t xml:space="preserve"> </w:t>
      </w:r>
      <w:r>
        <w:t xml:space="preserve">serves as both technical advisor and trusted business partner – a model perfected by our São Paulo teams during this reporting period.</w:t>
      </w:r>
    </w:p>
    <w:bookmarkEnd w:id="21"/>
    <w:bookmarkStart w:id="22" w:name="X87e50c7792f35a5721bcb5621cc6a4af7a9303e"/>
    <w:p>
      <w:pPr>
        <w:pStyle w:val="Heading2"/>
      </w:pPr>
      <w:r>
        <w:t xml:space="preserve">III. Market Analysis: Brazil São Paulo Dynamics</w:t>
      </w:r>
    </w:p>
    <w:p>
      <w:pPr>
        <w:pStyle w:val="FirstParagraph"/>
      </w:pPr>
      <w:r>
        <w:t xml:space="preserve">São Paulo's economic landscape presents unique opportunities requiring tailored auditor sales strategies. This Sales Report identifies three critical market factors:</w:t>
      </w:r>
    </w:p>
    <w:p>
      <w:pPr>
        <w:numPr>
          <w:ilvl w:val="0"/>
          <w:numId w:val="1002"/>
        </w:numPr>
        <w:pStyle w:val="Compact"/>
      </w:pPr>
      <w:r>
        <w:rPr>
          <w:bCs/>
          <w:b/>
        </w:rPr>
        <w:t xml:space="preserve">Regulatory Complexity:</w:t>
      </w:r>
      <w:r>
        <w:t xml:space="preserve"> </w:t>
      </w:r>
      <w:r>
        <w:t xml:space="preserve">Brazilian compliance frameworks (e.g., Lei 14.010/2020, LGPD) necessitate auditors who can translate technical requirements into business value – a capability our São Paulo team leveraged in 78% of closed deals.</w:t>
      </w:r>
    </w:p>
    <w:p>
      <w:pPr>
        <w:numPr>
          <w:ilvl w:val="0"/>
          <w:numId w:val="1002"/>
        </w:numPr>
        <w:pStyle w:val="Compact"/>
      </w:pPr>
      <w:r>
        <w:rPr>
          <w:bCs/>
          <w:b/>
        </w:rPr>
        <w:t xml:space="preserve">Digital Transformation Demand:</w:t>
      </w:r>
      <w:r>
        <w:t xml:space="preserve"> </w:t>
      </w:r>
      <w:r>
        <w:t xml:space="preserve">69% of new clients specifically requested integrated audit and digital transformation services. Our auditor salesforce successfully positioned these solutions, capturing $4.2M in cross-sell opportunities.</w:t>
      </w:r>
    </w:p>
    <w:p>
      <w:pPr>
        <w:numPr>
          <w:ilvl w:val="0"/>
          <w:numId w:val="1002"/>
        </w:numPr>
        <w:pStyle w:val="Compact"/>
      </w:pPr>
      <w:r>
        <w:rPr>
          <w:bCs/>
          <w:b/>
        </w:rPr>
        <w:t xml:space="preserve">Competitive Differentiation:</w:t>
      </w:r>
      <w:r>
        <w:t xml:space="preserve"> </w:t>
      </w:r>
      <w:r>
        <w:t xml:space="preserve">Local competitors failed to match our auditor-led approach; the Sales Report shows 89% of São Paulo clients cited "auditor's industry expertise" as their primary selection criterion.</w:t>
      </w:r>
    </w:p>
    <w:p>
      <w:pPr>
        <w:pStyle w:val="FirstParagraph"/>
      </w:pPr>
      <w:r>
        <w:t xml:space="preserve">This market intelligence directly informs our Brazil São Paulo sales strategy. The auditor role has evolved beyond traditional compliance into strategic business development – a paradigm shift confirmed by this quarter's results.</w:t>
      </w:r>
    </w:p>
    <w:bookmarkEnd w:id="22"/>
    <w:bookmarkStart w:id="25" w:name="X8fc0ddadd4309f08f6a2af99d9a35bfdd7a21c5"/>
    <w:p>
      <w:pPr>
        <w:pStyle w:val="Heading2"/>
      </w:pPr>
      <w:r>
        <w:t xml:space="preserve">IV. Auditor Sales Excellence: São Paulo Case Studies</w:t>
      </w:r>
    </w:p>
    <w:p>
      <w:pPr>
        <w:pStyle w:val="FirstParagraph"/>
      </w:pPr>
      <w:r>
        <w:t xml:space="preserve">Real-world examples from our Brazil São Paulo operations highlight the unique value proposition of auditor-led sales:</w:t>
      </w:r>
    </w:p>
    <w:bookmarkStart w:id="23" w:name="case-study-1-automotive-sector-expansion"/>
    <w:p>
      <w:pPr>
        <w:pStyle w:val="Heading3"/>
      </w:pPr>
      <w:r>
        <w:t xml:space="preserve">Case Study 1: Automotive Sector Expansion</w:t>
      </w:r>
    </w:p>
    <w:p>
      <w:pPr>
        <w:pStyle w:val="FirstParagraph"/>
      </w:pPr>
      <w:r>
        <w:t xml:space="preserve">An auditor sales representative identified a major São Paulo-based automotive manufacturer's need for sustainability compliance reporting (aligned with Brazilian Carbon Tax laws). By leveraging audit expertise to design a customized reporting framework, the team secured a $2.4M multi-year contract – an outcome impossible through traditional sales channels.</w:t>
      </w:r>
    </w:p>
    <w:bookmarkEnd w:id="23"/>
    <w:bookmarkStart w:id="24" w:name="Xf9111074e38736f80c6943f93ba0afe373cb137"/>
    <w:p>
      <w:pPr>
        <w:pStyle w:val="Heading3"/>
      </w:pPr>
      <w:r>
        <w:t xml:space="preserve">Case Study 2: Financial Services Client Acquisition</w:t>
      </w:r>
    </w:p>
    <w:p>
      <w:pPr>
        <w:pStyle w:val="FirstParagraph"/>
      </w:pPr>
      <w:r>
        <w:t xml:space="preserve">Our auditor in São Paulo successfully won a contract with Banco ABC (a top 10 Brazilian bank) by demonstrating deep understanding of SUSEP regulations. The Sales Report notes this win was specifically attributed to the auditor's ability to address technical questions during negotiations, building immediate trust that closed the deal in 45 days.</w:t>
      </w:r>
    </w:p>
    <w:bookmarkEnd w:id="24"/>
    <w:bookmarkEnd w:id="25"/>
    <w:bookmarkStart w:id="26" w:name="Xfa471ca9ad4184ab8cb83dcfb1e4adfa8a19b88"/>
    <w:p>
      <w:pPr>
        <w:pStyle w:val="Heading2"/>
      </w:pPr>
      <w:r>
        <w:t xml:space="preserve">V. Challenges and Strategic Recommendations</w:t>
      </w:r>
    </w:p>
    <w:p>
      <w:pPr>
        <w:pStyle w:val="FirstParagraph"/>
      </w:pPr>
      <w:r>
        <w:t xml:space="preserve">While Brazil São Paulo delivered outstanding results, our Sales Report identifies areas for refinement:</w:t>
      </w:r>
    </w:p>
    <w:p>
      <w:pPr>
        <w:numPr>
          <w:ilvl w:val="0"/>
          <w:numId w:val="1003"/>
        </w:numPr>
        <w:pStyle w:val="Compact"/>
      </w:pPr>
      <w:r>
        <w:rPr>
          <w:bCs/>
          <w:b/>
        </w:rPr>
        <w:t xml:space="preserve">Resource Allocation:</w:t>
      </w:r>
      <w:r>
        <w:t xml:space="preserve"> </w:t>
      </w:r>
      <w:r>
        <w:t xml:space="preserve">High demand in São Paulo requires 30% more auditor sales capacity than current staffing (Recommendation: Add 4 dedicated auditor sales roles by Q1 2024).</w:t>
      </w:r>
    </w:p>
    <w:p>
      <w:pPr>
        <w:numPr>
          <w:ilvl w:val="0"/>
          <w:numId w:val="1003"/>
        </w:numPr>
        <w:pStyle w:val="Compact"/>
      </w:pPr>
      <w:r>
        <w:t xml:space="preserve">Cross-Functional Alignment:</w:t>
      </w:r>
      <w:r>
        <w:t xml:space="preserve"> </w:t>
      </w:r>
      <w:r>
        <w:rPr>
          <w:bCs/>
          <w:b/>
        </w:rPr>
        <w:t xml:space="preserve">Technology Gap:</w:t>
      </w:r>
      <w:r>
        <w:t xml:space="preserve"> </w:t>
      </w:r>
      <w:r>
        <w:t xml:space="preserve">Legacy CRM systems hindered São Paulo's data-driven selling (Recommendation: Deploy AI-powered sales analytics platform by December 2023).</w:t>
      </w:r>
    </w:p>
    <w:p>
      <w:pPr>
        <w:pStyle w:val="FirstParagraph"/>
      </w:pPr>
      <w:r>
        <w:t xml:space="preserve">The most critical insight from this Sales Report: In Brazil São Paulo, the auditor is no longer just a compliance role – they are the primary sales driver. Our data confirms that clients perceive certified auditors as more credible than traditional sales personnel when discussing technical financial matters.</w:t>
      </w:r>
    </w:p>
    <w:bookmarkEnd w:id="26"/>
    <w:bookmarkStart w:id="27" w:name="X393a95967670ab8c94c7637bc2f4b93d3a204bd"/>
    <w:p>
      <w:pPr>
        <w:pStyle w:val="Heading2"/>
      </w:pPr>
      <w:r>
        <w:t xml:space="preserve">VI. Conclusion: The Future of Auditor-Driven Sales in Brazil</w:t>
      </w:r>
    </w:p>
    <w:p>
      <w:pPr>
        <w:pStyle w:val="FirstParagraph"/>
      </w:pPr>
      <w:r>
        <w:t xml:space="preserve">This comprehensive Sales Report affirms that our auditor-led approach has redefined success in the São Paulo market. With Brazil São Paulo generating 73% of all Brazilian sales revenue and demonstrating superior conversion rates (37% vs national average 28%), we must institutionalize this model across all Brazil operations.</w:t>
      </w:r>
    </w:p>
    <w:p>
      <w:pPr>
        <w:pStyle w:val="BodyText"/>
      </w:pPr>
      <w:r>
        <w:t xml:space="preserve">Looking ahead, our strategic focus for Brazil São Paulo will center on: (1) Elevating auditor training to include advanced business development techniques, (2) Developing specialized sales tracks for high-growth sectors like fintech and ESG reporting, and (3) Creating a dedicated "Auditor Sales Excellence Center" in São Paulo to scale this proven model. The data is unequivocal: When the</w:t>
      </w:r>
      <w:r>
        <w:t xml:space="preserve"> </w:t>
      </w:r>
      <w:r>
        <w:rPr>
          <w:iCs/>
          <w:i/>
        </w:rPr>
        <w:t xml:space="preserve">Auditor</w:t>
      </w:r>
      <w:r>
        <w:t xml:space="preserve"> </w:t>
      </w:r>
      <w:r>
        <w:t xml:space="preserve">becomes a sales partner – not just an auditor – Brazil São Paulo delivers exponential growth.</w:t>
      </w:r>
    </w:p>
    <w:p>
      <w:pPr>
        <w:pStyle w:val="BodyText"/>
      </w:pPr>
      <w:r>
        <w:t xml:space="preserve">In closing, this Sales Report demonstrates that in the Brazilian market, particularly within the São Paulo ecosystem, success hinges on leveraging auditors as strategic commercial assets. Our performance proves that when technical expertise meets sales acumen through dedicated auditor professionals, Brazil São Paulo becomes not just a revenue center – but an innovation engine for our global firm. We recommend full-scale adoption of this model across all Brazilian operations to capture the $42B audit services market opportunity projected by 2025.</w:t>
      </w:r>
    </w:p>
    <w:p>
      <w:pPr>
        <w:pStyle w:val="BodyText"/>
      </w:pPr>
      <w:r>
        <w:rPr>
          <w:bCs/>
          <w:b/>
        </w:rPr>
        <w:t xml:space="preserve">Appendix: Key Metrics Dashboard</w:t>
      </w:r>
    </w:p>
    <w:p>
      <w:pPr>
        <w:pStyle w:val="BodyText"/>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Client Revenue (São Paulo)</w:t>
      </w:r>
    </w:p>
    <w:p>
      <w:pPr>
        <w:pStyle w:val="BodyText"/>
      </w:pPr>
      <w:r>
        <w:t xml:space="preserve">$18.7M</w:t>
      </w:r>
    </w:p>
    <w:p>
      <w:pPr>
        <w:pStyle w:val="BodyText"/>
      </w:pPr>
      <w:r>
        <w:t xml:space="preserve">$14.5M</w:t>
      </w:r>
    </w:p>
    <w:p>
      <w:pPr>
        <w:pStyle w:val="BodyText"/>
      </w:pPr>
      <w:r>
        <w:t xml:space="preserve">+29%</w:t>
      </w:r>
    </w:p>
    <w:p>
      <w:pPr>
        <w:pStyle w:val="BodyText"/>
      </w:pPr>
      <w:r>
        <w:t xml:space="preserve">Auditor-Driven Contract Win Rate</w:t>
      </w:r>
    </w:p>
    <w:p>
      <w:pPr>
        <w:pStyle w:val="BodyText"/>
      </w:pPr>
      <w:r>
        <w:t xml:space="preserve">86%</w:t>
      </w:r>
    </w:p>
    <w:p>
      <w:pPr>
        <w:pStyle w:val="BodyText"/>
      </w:pPr>
      <w:r>
        <w:t xml:space="preserve">73%+13 pts</w:t>
      </w:r>
    </w:p>
    <w:p>
      <w:pPr>
        <w:pStyle w:val="BodyText"/>
      </w:pPr>
      <w:r>
        <w:t xml:space="preserve">Audit Client Retention (São Paulo)</w:t>
      </w:r>
    </w:p>
    <w:p>
      <w:pPr>
        <w:pStyle w:val="BodyText"/>
      </w:pPr>
      <w:r>
        <w:t xml:space="preserve">92%</w:t>
      </w:r>
    </w:p>
    <w:p>
      <w:pPr>
        <w:pStyle w:val="BodyText"/>
      </w:pPr>
      <w:r>
        <w:t xml:space="preserve">87%</w:t>
      </w:r>
    </w:p>
    <w:p>
      <w:pPr>
        <w:pStyle w:val="BodyText"/>
      </w:pPr>
      <w:r>
        <w:t xml:space="preserve">+5 pts</w:t>
      </w:r>
    </w:p>
    <w:p>
      <w:pPr>
        <w:pStyle w:val="BodyText"/>
      </w:pPr>
      <w:r>
        <w:t xml:space="preserve">Sales Cycle (Days)</w:t>
      </w:r>
    </w:p>
    <w:p>
      <w:pPr>
        <w:pStyle w:val="BodyText"/>
      </w:pPr>
      <w:r>
        <w:t xml:space="preserve">68</w:t>
      </w:r>
    </w:p>
    <w:p>
      <w:pPr>
        <w:pStyle w:val="BodyText"/>
      </w:pPr>
      <w:r>
        <w:t xml:space="preserve">102</w:t>
      </w:r>
    </w:p>
    <w:p>
      <w:pPr>
        <w:pStyle w:val="BodyText"/>
      </w:pPr>
      <w:r>
        <w:t xml:space="preserve">-34 days</w:t>
      </w:r>
    </w:p>
    <w:p>
      <w:pPr>
        <w:pStyle w:val="BodyText"/>
      </w:pPr>
      <w:r>
        <w:rPr>
          <w:iCs/>
          <w:i/>
        </w:rPr>
        <w:t xml:space="preserve">Sales Report Generated in Compliance with Brazilian Accounting Standards (CPC) and Corporate Governance Frameworks | Brazil São Paulo,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Brazil São Paulo</dc:title>
  <dc:creator/>
  <dc:language>en</dc:language>
  <cp:keywords/>
  <dcterms:created xsi:type="dcterms:W3CDTF">2026-07-24T21:32:09Z</dcterms:created>
  <dcterms:modified xsi:type="dcterms:W3CDTF">2026-07-24T21:32:09Z</dcterms:modified>
</cp:coreProperties>
</file>

<file path=docProps/custom.xml><?xml version="1.0" encoding="utf-8"?>
<Properties xmlns="http://schemas.openxmlformats.org/officeDocument/2006/custom-properties" xmlns:vt="http://schemas.openxmlformats.org/officeDocument/2006/docPropsVTypes"/>
</file>