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6" w:name="X3231621c97016fce1e4f7e7f412d22a28d397e7"/>
    <w:p>
      <w:pPr>
        <w:pStyle w:val="Heading1"/>
      </w:pPr>
      <w:r>
        <w:t xml:space="preserve">SALES REPORT FOR AUDITOR SERVICES IN COLOMBIA MEDELLÍN</w:t>
      </w:r>
    </w:p>
    <w:p>
      <w:pPr>
        <w:pStyle w:val="FirstParagraph"/>
      </w:pPr>
      <w:r>
        <w:t xml:space="preserve">Quarterly Performance Analysis &amp; Strategic Outlook | Q3 2023</w:t>
      </w:r>
    </w:p>
    <w:bookmarkStart w:id="20" w:name="executive-summary"/>
    <w:p>
      <w:pPr>
        <w:pStyle w:val="Heading2"/>
      </w:pPr>
      <w:r>
        <w:t xml:space="preserve">1. Executive Summary</w:t>
      </w:r>
    </w:p>
    <w:p>
      <w:pPr>
        <w:pStyle w:val="FirstParagraph"/>
      </w:pPr>
      <w:r>
        <w:t xml:space="preserve">This comprehensive Sales Report details the performance of our Auditor services across Medellín, Colombia's second-largest city and a pivotal economic hub. As the financial landscape in Colombia continues to evolve with new regulatory frameworks like Law 1986 of 2019 and increased focus on corporate transparency, our Auditor team has demonstrated significant growth in client acquisition and market penetration within Medellín's dynamic business ecosystem. This report quantifies sales achievements, identifies strategic opportunities, and outlines actionable recommendations for sustained excellence in Colombia Medellín's competitive audit marketplace.</w:t>
      </w:r>
    </w:p>
    <w:bookmarkEnd w:id="20"/>
    <w:bookmarkStart w:id="21" w:name="Xaee3140811ad46aff0ea975c384a5ddb0b36fe4"/>
    <w:p>
      <w:pPr>
        <w:pStyle w:val="Heading2"/>
      </w:pPr>
      <w:r>
        <w:t xml:space="preserve">2. Sales Performance Overview (Colombia Medellín Market)</w:t>
      </w:r>
    </w:p>
    <w:p>
      <w:pPr>
        <w:pStyle w:val="FirstParagraph"/>
      </w:pPr>
      <w:r>
        <w:t xml:space="preserve">During Q3 2023, our Auditor services generated ₡18.7 billion in revenue across Medellín, representing a 24% year-over-year increase and exceeding our target by 15%. This growth positions us as the fastest-growing auditor provider in Antioquia Department. Key metrics include:</w:t>
      </w:r>
    </w:p>
    <w:p>
      <w:pPr>
        <w:numPr>
          <w:ilvl w:val="0"/>
          <w:numId w:val="1001"/>
        </w:numPr>
        <w:pStyle w:val="Compact"/>
      </w:pPr>
      <w:r>
        <w:rPr>
          <w:bCs/>
          <w:b/>
        </w:rPr>
        <w:t xml:space="preserve">Client Acquisition:</w:t>
      </w:r>
      <w:r>
        <w:t xml:space="preserve"> </w:t>
      </w:r>
      <w:r>
        <w:t xml:space="preserve">Secured 42 new enterprise clients in Medellín (up from 28 in Q2), with major wins including two multinational manufacturing firms headquartered in the city's Parque de la Ciudad area.</w:t>
      </w:r>
    </w:p>
    <w:p>
      <w:pPr>
        <w:numPr>
          <w:ilvl w:val="0"/>
          <w:numId w:val="1001"/>
        </w:numPr>
        <w:pStyle w:val="Compact"/>
      </w:pPr>
      <w:r>
        <w:rPr>
          <w:bCs/>
          <w:b/>
        </w:rPr>
        <w:t xml:space="preserve">Market Share Growth:</w:t>
      </w:r>
      <w:r>
        <w:t xml:space="preserve"> </w:t>
      </w:r>
      <w:r>
        <w:t xml:space="preserve">Increased market share from 17% to 23% among certified auditor firms serving Medellín-based SMEs (Small and Medium Enterprises).</w:t>
      </w:r>
    </w:p>
    <w:p>
      <w:pPr>
        <w:numPr>
          <w:ilvl w:val="0"/>
          <w:numId w:val="1001"/>
        </w:numPr>
        <w:pStyle w:val="Compact"/>
      </w:pPr>
      <w:r>
        <w:rPr>
          <w:bCs/>
          <w:b/>
        </w:rPr>
        <w:t xml:space="preserve">Sector Distribution:</w:t>
      </w:r>
      <w:r>
        <w:t xml:space="preserve"> </w:t>
      </w:r>
      <w:r>
        <w:t xml:space="preserve">38% of sales came from manufacturing (including textile and automotive components), 27% from financial services, and 21% from retail/ecommerce – reflecting Medellín's diversified economy.</w:t>
      </w:r>
    </w:p>
    <w:p>
      <w:pPr>
        <w:numPr>
          <w:ilvl w:val="0"/>
          <w:numId w:val="1001"/>
        </w:numPr>
        <w:pStyle w:val="Compact"/>
      </w:pPr>
      <w:r>
        <w:rPr>
          <w:bCs/>
          <w:b/>
        </w:rPr>
        <w:t xml:space="preserve">Client Retention Rate:</w:t>
      </w:r>
      <w:r>
        <w:t xml:space="preserve"> </w:t>
      </w:r>
      <w:r>
        <w:t xml:space="preserve">Achieved 94% retention for existing auditor contracts, significantly higher than the industry average of 85% in Colombia.</w:t>
      </w:r>
    </w:p>
    <w:bookmarkEnd w:id="21"/>
    <w:bookmarkStart w:id="22" w:name="key-achievements-of-the-auditor-team"/>
    <w:p>
      <w:pPr>
        <w:pStyle w:val="Heading2"/>
      </w:pPr>
      <w:r>
        <w:t xml:space="preserve">3. Key Achievements of the Auditor Team</w:t>
      </w:r>
    </w:p>
    <w:p>
      <w:pPr>
        <w:pStyle w:val="FirstParagraph"/>
      </w:pPr>
      <w:r>
        <w:t xml:space="preserve">The Medellín-based Auditor team distinguished itself through exceptional client-centric service delivery, directly contributing to our sales success:</w:t>
      </w:r>
    </w:p>
    <w:p>
      <w:pPr>
        <w:numPr>
          <w:ilvl w:val="0"/>
          <w:numId w:val="1002"/>
        </w:numPr>
        <w:pStyle w:val="Compact"/>
      </w:pPr>
      <w:r>
        <w:rPr>
          <w:bCs/>
          <w:b/>
        </w:rPr>
        <w:t xml:space="preserve">Regulatory Expertise:</w:t>
      </w:r>
      <w:r>
        <w:t xml:space="preserve"> </w:t>
      </w:r>
      <w:r>
        <w:t xml:space="preserve">Successfully guided 15 clients through Colombia's new tax compliance requirements (DGI regulations), resulting in zero penalties and strengthened client relationships.</w:t>
      </w:r>
    </w:p>
    <w:p>
      <w:pPr>
        <w:numPr>
          <w:ilvl w:val="0"/>
          <w:numId w:val="1002"/>
        </w:numPr>
        <w:pStyle w:val="Compact"/>
      </w:pPr>
      <w:r>
        <w:rPr>
          <w:bCs/>
          <w:b/>
        </w:rPr>
        <w:t xml:space="preserve">Localized Solutions:</w:t>
      </w:r>
      <w:r>
        <w:t xml:space="preserve"> </w:t>
      </w:r>
      <w:r>
        <w:t xml:space="preserve">Developed Medellín-specific audit modules for local business practices, including compliance with Medellín Municipal Code Article 42 and regional supply chain regulations.</w:t>
      </w:r>
    </w:p>
    <w:p>
      <w:pPr>
        <w:numPr>
          <w:ilvl w:val="0"/>
          <w:numId w:val="1002"/>
        </w:numPr>
        <w:pStyle w:val="Compact"/>
      </w:pPr>
      <w:r>
        <w:rPr>
          <w:bCs/>
          <w:b/>
        </w:rPr>
        <w:t xml:space="preserve">Digital Transformation Partnership:</w:t>
      </w:r>
      <w:r>
        <w:t xml:space="preserve"> </w:t>
      </w:r>
      <w:r>
        <w:t xml:space="preserve">Implemented our cloud-based audit platform (AuditorCloud) for 18 clients, reducing report delivery time by 65% – a key differentiator in Colombia Medellín's tech-savvy business community.</w:t>
      </w:r>
    </w:p>
    <w:p>
      <w:pPr>
        <w:numPr>
          <w:ilvl w:val="0"/>
          <w:numId w:val="1002"/>
        </w:numPr>
        <w:pStyle w:val="Compact"/>
      </w:pPr>
      <w:r>
        <w:rPr>
          <w:bCs/>
          <w:b/>
        </w:rPr>
        <w:t xml:space="preserve">Cultural Intelligence:</w:t>
      </w:r>
      <w:r>
        <w:t xml:space="preserve"> </w:t>
      </w:r>
      <w:r>
        <w:t xml:space="preserve">Trained team members in Medellín's business culture, including understanding of "carnaval" season impacts on financial reporting and local networking practices at events like the Feria de las Flores.</w:t>
      </w:r>
    </w:p>
    <w:bookmarkEnd w:id="22"/>
    <w:bookmarkStart w:id="23" w:name="X55c901e928f07d7a2d9fbd3f7115c68439e71cd"/>
    <w:p>
      <w:pPr>
        <w:pStyle w:val="Heading2"/>
      </w:pPr>
      <w:r>
        <w:t xml:space="preserve">4. Market Analysis &amp; Competitive Landscape (Colombia Medellín)</w:t>
      </w:r>
    </w:p>
    <w:p>
      <w:pPr>
        <w:pStyle w:val="FirstParagraph"/>
      </w:pPr>
      <w:r>
        <w:t xml:space="preserve">Medellín's economic landscape presents unique opportunities for Auditor services:</w:t>
      </w:r>
    </w:p>
    <w:p>
      <w:pPr>
        <w:pStyle w:val="BodyText"/>
      </w:pPr>
      <w:r>
        <w:rPr>
          <w:bCs/>
          <w:b/>
        </w:rPr>
        <w:t xml:space="preserve">Growth Drivers:</w:t>
      </w:r>
      <w:r>
        <w:t xml:space="preserve"> </w:t>
      </w:r>
      <w:r>
        <w:t xml:space="preserve">The city's strategic position as Colombia's innovation capital (home to over 300 tech startups) fuels demand for transparent financial auditing. Recent government initiatives like "Medellín Innovadora" have increased compliance requirements, directly boosting auditor service needs. Additionally, the city's export-focused manufacturing sector requires international audit standards (IFRS), creating a premium market for specialized Auditor services.</w:t>
      </w:r>
    </w:p>
    <w:p>
      <w:pPr>
        <w:pStyle w:val="BodyText"/>
      </w:pPr>
      <w:r>
        <w:rPr>
          <w:bCs/>
          <w:b/>
        </w:rPr>
        <w:t xml:space="preserve">Competitive Challenges:</w:t>
      </w:r>
      <w:r>
        <w:t xml:space="preserve"> </w:t>
      </w:r>
      <w:r>
        <w:t xml:space="preserve">Local firms still dominate with lower pricing but lack digital capabilities. International firms like Deloitte and PwC maintain strong presence in Medellín's corporate sector, though their high costs make them less accessible to SMEs – an opportunity our competitive pricing model has capitalized on.</w:t>
      </w:r>
    </w:p>
    <w:p>
      <w:pPr>
        <w:pStyle w:val="BodyText"/>
      </w:pPr>
      <w:r>
        <w:rPr>
          <w:bCs/>
          <w:b/>
        </w:rPr>
        <w:t xml:space="preserve">Market Trend Data:</w:t>
      </w:r>
      <w:r>
        <w:t xml:space="preserve"> </w:t>
      </w:r>
      <w:r>
        <w:t xml:space="preserve">According to the Colombian Chamber of Commerce (2023), Medellín accounts for 18.7% of all audit services contracts in Colombia, with a projected 12% annual growth rate driven by new compliance mandates and foreign investment influx.</w:t>
      </w:r>
    </w:p>
    <w:bookmarkEnd w:id="23"/>
    <w:bookmarkStart w:id="24" w:name="Xc9dfe93ad09f9cc95505d67c22286abeb48ac0b"/>
    <w:p>
      <w:pPr>
        <w:pStyle w:val="Heading2"/>
      </w:pPr>
      <w:r>
        <w:t xml:space="preserve">5. Strategic Recommendations for Colombia Medellín Growth</w:t>
      </w:r>
    </w:p>
    <w:p>
      <w:pPr>
        <w:pStyle w:val="FirstParagraph"/>
      </w:pPr>
      <w:r>
        <w:t xml:space="preserve">Based on Q3 performance, we recommend these targeted actions to accelerate Auditor sales in Medellín:</w:t>
      </w:r>
    </w:p>
    <w:p>
      <w:pPr>
        <w:numPr>
          <w:ilvl w:val="0"/>
          <w:numId w:val="1003"/>
        </w:numPr>
        <w:pStyle w:val="Compact"/>
      </w:pPr>
      <w:r>
        <w:rPr>
          <w:bCs/>
          <w:b/>
        </w:rPr>
        <w:t xml:space="preserve">Establish Medellín-Specific Service Packages:</w:t>
      </w:r>
      <w:r>
        <w:t xml:space="preserve"> </w:t>
      </w:r>
      <w:r>
        <w:t xml:space="preserve">Develop tiered solutions for key sectors (e.g., "Manufacturing Compliance Package" for textile industry, "Startup Audit Accelerator" for local incubators), pricing competitively within the city's market rates.</w:t>
      </w:r>
    </w:p>
    <w:p>
      <w:pPr>
        <w:numPr>
          <w:ilvl w:val="0"/>
          <w:numId w:val="1003"/>
        </w:numPr>
        <w:pStyle w:val="Compact"/>
      </w:pPr>
      <w:r>
        <w:rPr>
          <w:bCs/>
          <w:b/>
        </w:rPr>
        <w:t xml:space="preserve">Leverage Local Partnerships:</w:t>
      </w:r>
      <w:r>
        <w:t xml:space="preserve"> </w:t>
      </w:r>
      <w:r>
        <w:t xml:space="preserve">Forge alliances with Medellín-based entities like EPM (Empresa de Energía de Medellín) and the Industrial Park of Envigado to co-host compliance workshops, generating qualified leads through trusted channels.</w:t>
      </w:r>
    </w:p>
    <w:p>
      <w:pPr>
        <w:numPr>
          <w:ilvl w:val="0"/>
          <w:numId w:val="1003"/>
        </w:numPr>
        <w:pStyle w:val="Compact"/>
      </w:pPr>
      <w:r>
        <w:rPr>
          <w:bCs/>
          <w:b/>
        </w:rPr>
        <w:t xml:space="preserve">Invest in Digital Marketing for Colombia:</w:t>
      </w:r>
      <w:r>
        <w:t xml:space="preserve"> </w:t>
      </w:r>
      <w:r>
        <w:t xml:space="preserve">Create Spanish-language SEO content targeting "auditor en Medellín" and "asesoría contable Antioquia" keywords, with case studies showcasing success stories from local businesses.</w:t>
      </w:r>
    </w:p>
    <w:p>
      <w:pPr>
        <w:numPr>
          <w:ilvl w:val="0"/>
          <w:numId w:val="1003"/>
        </w:numPr>
        <w:pStyle w:val="Compact"/>
      </w:pPr>
      <w:r>
        <w:rPr>
          <w:bCs/>
          <w:b/>
        </w:rPr>
        <w:t xml:space="preserve">Cultural Training Enhancement:</w:t>
      </w:r>
      <w:r>
        <w:t xml:space="preserve"> </w:t>
      </w:r>
      <w:r>
        <w:t xml:space="preserve">Mandate Medellín-specific business etiquette training for all auditor sales personnel, focusing on relationship-building during traditional coffee meetings and understanding regional industry nuances.</w:t>
      </w:r>
    </w:p>
    <w:bookmarkEnd w:id="24"/>
    <w:bookmarkStart w:id="25" w:name="conclusion"/>
    <w:p>
      <w:pPr>
        <w:pStyle w:val="Heading2"/>
      </w:pPr>
      <w:r>
        <w:t xml:space="preserve">6. Conclusion</w:t>
      </w:r>
    </w:p>
    <w:p>
      <w:pPr>
        <w:pStyle w:val="FirstParagraph"/>
      </w:pPr>
      <w:r>
        <w:t xml:space="preserve">The Q3 Sales Report underscores the transformative potential of our Auditor services within Colombia Medellín's evolving economic environment. By aligning our sales strategy with Medellín's unique business culture, regulatory landscape, and growth sectors – rather than applying generic national approaches – we've established a competitive edge that drives measurable revenue growth. The 24% YoY increase in Medellín sales demonstrates that localized expertise directly translates to market leadership. Moving forward, we must deepen our integration with Medellín's entrepreneurial ecosystem through strategic partnerships and culturally intelligent service delivery. As Colombia continues its path toward greater financial transparency, our Auditor team's specialization in the Medellín market positions us not just for continued growth, but as the preferred partner for businesses seeking compliance excellence within Colombia's second-largest economic engine. The data is clear: when Auditor services are tailored to Medellín's specific needs, sales success becomes inevitable.</w:t>
      </w:r>
    </w:p>
    <w:p>
      <w:pPr>
        <w:pStyle w:val="BodyText"/>
      </w:pPr>
      <w:r>
        <w:t xml:space="preserve">Prepared by the Regional Sales Strategy Team | Colombia Medellín Office</w:t>
      </w:r>
    </w:p>
    <w:p>
      <w:pPr>
        <w:pStyle w:val="BodyText"/>
      </w:pPr>
      <w:r>
        <w:t xml:space="preserve">Date: October 26, 2023 | Confidential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Services in Colombia Medellín</dc:title>
  <dc:creator/>
  <dc:language>en</dc:language>
  <cp:keywords/>
  <dcterms:created xsi:type="dcterms:W3CDTF">2026-07-23T16:22:52Z</dcterms:created>
  <dcterms:modified xsi:type="dcterms:W3CDTF">2026-07-23T16:22:52Z</dcterms:modified>
</cp:coreProperties>
</file>

<file path=docProps/custom.xml><?xml version="1.0" encoding="utf-8"?>
<Properties xmlns="http://schemas.openxmlformats.org/officeDocument/2006/custom-properties" xmlns:vt="http://schemas.openxmlformats.org/officeDocument/2006/docPropsVTypes"/>
</file>