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Analysis</w:t>
      </w:r>
      <w:r>
        <w:t xml:space="preserve"> </w:t>
      </w:r>
      <w:r>
        <w:t xml:space="preserve">-</w:t>
      </w:r>
      <w:r>
        <w:t xml:space="preserve"> </w:t>
      </w:r>
      <w:r>
        <w:t xml:space="preserve">Egypt</w:t>
      </w:r>
      <w:r>
        <w:t xml:space="preserve"> </w:t>
      </w:r>
      <w:r>
        <w:t xml:space="preserve">Alexandria</w:t>
      </w:r>
      <w:r>
        <w:t xml:space="preserve"> </w:t>
      </w:r>
      <w:r>
        <w:t xml:space="preserve">Market</w:t>
      </w:r>
    </w:p>
    <w:bookmarkStart w:id="20" w:name="X2cdd9a4b7692d3d71e1ce5b7508827445febf69"/>
    <w:p>
      <w:pPr>
        <w:pStyle w:val="Heading1"/>
      </w:pPr>
      <w:r>
        <w:t xml:space="preserve">Sales Performance Analysis Report: Egypt Alexandria Market</w:t>
      </w:r>
    </w:p>
    <w:p>
      <w:pPr>
        <w:pStyle w:val="FirstParagraph"/>
      </w:pPr>
      <w:r>
        <w:t xml:space="preserve">Prepared by the Independent Auditor's Office | Period Covered: Q1-Q3 2023</w:t>
      </w:r>
    </w:p>
    <w:p>
      <w:pPr>
        <w:pStyle w:val="BodyText"/>
      </w:pPr>
      <w:r>
        <w:rPr>
          <w:bCs/>
          <w:b/>
        </w:rPr>
        <w:t xml:space="preserve">Report Reference:</w:t>
      </w:r>
      <w:r>
        <w:t xml:space="preserve"> </w:t>
      </w:r>
      <w:r>
        <w:t xml:space="preserve">AUD-EGY-ALX-SR-2023Q4</w:t>
      </w:r>
    </w:p>
    <w:bookmarkEnd w:id="20"/>
    <w:bookmarkStart w:id="22" w:name="executive-summary"/>
    <w:p>
      <w:pPr>
        <w:pStyle w:val="Heading2"/>
      </w:pPr>
      <w:r>
        <w:t xml:space="preserve">Executive Summary</w:t>
      </w:r>
    </w:p>
    <w:p>
      <w:pPr>
        <w:pStyle w:val="FirstParagraph"/>
      </w:pPr>
      <w:r>
        <w:t xml:space="preserve">This comprehensive Sales Report presents the findings of our independent Auditor's review of sales operations across Egypt Alexandria. The analysis spans three key quarters (January to September 2023), covering all commercial activities within the Alexandria metropolitan area. As mandated by international accounting standards and local Egyptian regulations, this Auditor's verification process has confirmed data integrity while identifying critical growth opportunities. The report confirms that Egypt Alexandria remains a high-potential market for our core product portfolio, with a 14% year-over-year sales increase despite regional economic challenges. Our findings demonstrate how strategic adjustments informed by the Auditor's insights have positioned us for sustainable expansion in this vital Egyptian market.</w:t>
      </w:r>
    </w:p>
    <w:bookmarkStart w:id="21" w:name="X495e67dba8c6417dbe870a0d71191ea57688b5b"/>
    <w:p>
      <w:pPr>
        <w:pStyle w:val="Heading3"/>
      </w:pPr>
      <w:r>
        <w:t xml:space="preserve">Key Auditor Verification Findings for Egypt Alexandria</w:t>
      </w:r>
    </w:p>
    <w:p>
      <w:pPr>
        <w:numPr>
          <w:ilvl w:val="0"/>
          <w:numId w:val="1001"/>
        </w:numPr>
        <w:pStyle w:val="Compact"/>
      </w:pPr>
      <w:r>
        <w:rPr>
          <w:bCs/>
          <w:b/>
        </w:rPr>
        <w:t xml:space="preserve">Sales Accuracy:</w:t>
      </w:r>
      <w:r>
        <w:t xml:space="preserve"> </w:t>
      </w:r>
      <w:r>
        <w:t xml:space="preserve">99.2% data consistency confirmed through cross-referenced transactional records</w:t>
      </w:r>
    </w:p>
    <w:p>
      <w:pPr>
        <w:numPr>
          <w:ilvl w:val="0"/>
          <w:numId w:val="1001"/>
        </w:numPr>
        <w:pStyle w:val="Compact"/>
      </w:pPr>
      <w:r>
        <w:rPr>
          <w:bCs/>
          <w:b/>
        </w:rPr>
        <w:t xml:space="preserve">Growth Driver:</w:t>
      </w:r>
      <w:r>
        <w:t xml:space="preserve"> </w:t>
      </w:r>
      <w:r>
        <w:t xml:space="preserve">Pharmaceutical segment led with 28% QoQ growth in Alexandria retail channels</w:t>
      </w:r>
    </w:p>
    <w:p>
      <w:pPr>
        <w:numPr>
          <w:ilvl w:val="0"/>
          <w:numId w:val="1001"/>
        </w:numPr>
        <w:pStyle w:val="Compact"/>
      </w:pPr>
      <w:r>
        <w:rPr>
          <w:bCs/>
          <w:b/>
        </w:rPr>
        <w:t xml:space="preserve">Risk Area:</w:t>
      </w:r>
      <w:r>
        <w:t xml:space="preserve"> </w:t>
      </w:r>
      <w:r>
        <w:t xml:space="preserve">Payment delays increased by 17% in municipal contracts (Alexandria Governorate)</w:t>
      </w:r>
    </w:p>
    <w:p>
      <w:pPr>
        <w:numPr>
          <w:ilvl w:val="0"/>
          <w:numId w:val="1001"/>
        </w:numPr>
        <w:pStyle w:val="Compact"/>
      </w:pPr>
      <w:r>
        <w:rPr>
          <w:bCs/>
          <w:b/>
        </w:rPr>
        <w:t xml:space="preserve">Market Position:</w:t>
      </w:r>
      <w:r>
        <w:t xml:space="preserve"> </w:t>
      </w:r>
      <w:r>
        <w:t xml:space="preserve">#2 market share in North Egypt (behind Cairo, ahead of Port Said)</w:t>
      </w:r>
    </w:p>
    <w:bookmarkEnd w:id="21"/>
    <w:bookmarkEnd w:id="22"/>
    <w:bookmarkStart w:id="23" w:name="Xc92858aa13264df617ca2ae223c00d6f1625220"/>
    <w:p>
      <w:pPr>
        <w:pStyle w:val="Heading2"/>
      </w:pPr>
      <w:r>
        <w:t xml:space="preserve">Market Context: Egypt Alexandria's Commercial Landscape</w:t>
      </w:r>
    </w:p>
    <w:p>
      <w:pPr>
        <w:pStyle w:val="FirstParagraph"/>
      </w:pPr>
      <w:r>
        <w:t xml:space="preserve">The economic environment in Egypt Alexandria presents unique dynamics that directly impact sales operations. As the second-largest city in Egypt and a major Mediterranean port, Alexandria serves as a commercial gateway for North Africa. Our Auditor's analysis reveals that 63% of total sales revenue originates from businesses operating within Alexandria City Governorate and its immediate environs (including El Hamam, Al Mina, and Borg El Arab). The recent Egyptian government initiatives targeting Alexandria's economic development have created favorable conditions for our market entry strategy. However, the Auditor has noted persistent challenges including fluctuating currency values affecting imported goods and seasonal tourism impacts on retail sales cycles.</w:t>
      </w:r>
    </w:p>
    <w:bookmarkEnd w:id="23"/>
    <w:bookmarkStart w:id="24" w:name="Xe0711e886609c36e449c033950d1f2917f73d6b"/>
    <w:p>
      <w:pPr>
        <w:pStyle w:val="Heading2"/>
      </w:pPr>
      <w:r>
        <w:t xml:space="preserve">Revenue Analysis: Quantitative Performance</w:t>
      </w:r>
    </w:p>
    <w:p>
      <w:pPr>
        <w:pStyle w:val="FirstParagraph"/>
      </w:pPr>
      <w:r>
        <w:t xml:space="preserve">Our Sales Report demonstrates a clear upward trajectory in Egypt Alexandria's contribution to overall national revenue. The Auditor's forensic examination of 14,832 transactions revealed:</w:t>
      </w:r>
    </w:p>
    <w:p>
      <w:pPr>
        <w:numPr>
          <w:ilvl w:val="0"/>
          <w:numId w:val="1002"/>
        </w:numPr>
        <w:pStyle w:val="Compact"/>
      </w:pPr>
      <w:r>
        <w:rPr>
          <w:bCs/>
          <w:b/>
        </w:rPr>
        <w:t xml:space="preserve">Product Segments:</w:t>
      </w:r>
      <w:r>
        <w:t xml:space="preserve"> </w:t>
      </w:r>
      <w:r>
        <w:t xml:space="preserve">Medical supplies (32%), consumer electronics (29%), and food distribution (25%) formed the core revenue streams in Alexandria</w:t>
      </w:r>
    </w:p>
    <w:p>
      <w:pPr>
        <w:numPr>
          <w:ilvl w:val="0"/>
          <w:numId w:val="1002"/>
        </w:numPr>
        <w:pStyle w:val="Compact"/>
      </w:pPr>
      <w:r>
        <w:rPr>
          <w:bCs/>
          <w:b/>
        </w:rPr>
        <w:t xml:space="preserve">Distribution Channels:</w:t>
      </w:r>
      <w:r>
        <w:t xml:space="preserve"> </w:t>
      </w:r>
      <w:r>
        <w:t xml:space="preserve">Online sales grew by 41% year-on-year, while traditional retail channels maintained 68% market share</w:t>
      </w:r>
    </w:p>
    <w:p>
      <w:pPr>
        <w:numPr>
          <w:ilvl w:val="0"/>
          <w:numId w:val="1002"/>
        </w:numPr>
        <w:pStyle w:val="Compact"/>
      </w:pPr>
      <w:r>
        <w:rPr>
          <w:bCs/>
          <w:b/>
        </w:rPr>
        <w:t xml:space="preserve">Customer Segmentation:</w:t>
      </w:r>
      <w:r>
        <w:t xml:space="preserve"> </w:t>
      </w:r>
      <w:r>
        <w:t xml:space="preserve">B2B sales increased by 19%, with healthcare institutions accounting for the largest single client segment (37% of total B2B revenue)</w:t>
      </w:r>
    </w:p>
    <w:p>
      <w:pPr>
        <w:pStyle w:val="FirstParagraph"/>
      </w:pPr>
      <w:r>
        <w:t xml:space="preserve">The Auditor's financial verification process identified a significant trend: Alexandria-based customers demonstrate higher lifetime value (+23%) compared to other Egyptian regions. This insight was validated through our database analysis of 18,500 active customer accounts. The report specifically notes that consistent sales performance in Egypt Alexandria has been instrumental in achieving our regional expansion targets.</w:t>
      </w:r>
    </w:p>
    <w:bookmarkEnd w:id="24"/>
    <w:bookmarkStart w:id="25" w:name="X8806e359f363891b1daf60bc66b89481f1d47c6"/>
    <w:p>
      <w:pPr>
        <w:pStyle w:val="Heading2"/>
      </w:pPr>
      <w:r>
        <w:t xml:space="preserve">Challenges and Auditor-Recommended Actions</w:t>
      </w:r>
    </w:p>
    <w:p>
      <w:pPr>
        <w:pStyle w:val="FirstParagraph"/>
      </w:pPr>
      <w:r>
        <w:t xml:space="preserve">While the overall performance is positive, the independent Auditor's assessment highlights three critical areas requiring immediate attention for sustained growth:</w:t>
      </w:r>
    </w:p>
    <w:p>
      <w:pPr>
        <w:numPr>
          <w:ilvl w:val="0"/>
          <w:numId w:val="1003"/>
        </w:numPr>
        <w:pStyle w:val="Compact"/>
      </w:pPr>
      <w:r>
        <w:rPr>
          <w:bCs/>
          <w:b/>
        </w:rPr>
        <w:t xml:space="preserve">Payment Term Optimization:</w:t>
      </w:r>
      <w:r>
        <w:t xml:space="preserve"> </w:t>
      </w:r>
      <w:r>
        <w:t xml:space="preserve">The Auditor documented a 17% increase in overdue payments from Alexandria municipality contracts. Recommendation: Implement automated payment reminder systems and negotiate shorter credit periods (60 days → 30 days) for public sector clients.</w:t>
      </w:r>
    </w:p>
    <w:p>
      <w:pPr>
        <w:numPr>
          <w:ilvl w:val="0"/>
          <w:numId w:val="1003"/>
        </w:numPr>
        <w:pStyle w:val="Compact"/>
      </w:pPr>
      <w:r>
        <w:rPr>
          <w:bCs/>
          <w:b/>
        </w:rPr>
        <w:t xml:space="preserve">Logistics Bottlenecks:</w:t>
      </w:r>
      <w:r>
        <w:t xml:space="preserve"> </w:t>
      </w:r>
      <w:r>
        <w:t xml:space="preserve">Port congestion at Alexandria's Mediterranean terminal caused 22% of delivery delays. The Auditor suggests establishing a dedicated warehouse in Borg El Arab to bypass port restrictions.</w:t>
      </w:r>
    </w:p>
    <w:p>
      <w:pPr>
        <w:numPr>
          <w:ilvl w:val="0"/>
          <w:numId w:val="1003"/>
        </w:numPr>
        <w:pStyle w:val="Compact"/>
      </w:pPr>
      <w:r>
        <w:rPr>
          <w:bCs/>
          <w:b/>
        </w:rPr>
        <w:t xml:space="preserve">Competitive Response:</w:t>
      </w:r>
      <w:r>
        <w:t xml:space="preserve"> </w:t>
      </w:r>
      <w:r>
        <w:t xml:space="preserve">Local competitors increased pricing by 12% in Q3, directly impacting our market share. Recommendation: Develop Alexandria-specific value bundles leveraging local partnerships.</w:t>
      </w:r>
    </w:p>
    <w:bookmarkEnd w:id="25"/>
    <w:bookmarkStart w:id="27" w:name="strategic-outlook-for-egypt-alexandria"/>
    <w:p>
      <w:pPr>
        <w:pStyle w:val="Heading2"/>
      </w:pPr>
      <w:r>
        <w:t xml:space="preserve">Strategic Outlook for Egypt Alexandria</w:t>
      </w:r>
    </w:p>
    <w:p>
      <w:pPr>
        <w:pStyle w:val="FirstParagraph"/>
      </w:pPr>
      <w:r>
        <w:t xml:space="preserve">This Sales Report concludes that Egypt Alexandria represents an exceptional growth opportunity requiring targeted investment. The Auditor projects a 19% compound annual growth rate (CAGR) for our operations in this market through 2025, supported by infrastructure developments like the new Alexandria Coastal Road project. Our analysis confirms that maintaining the current sales momentum requires three key actions:</w:t>
      </w:r>
    </w:p>
    <w:p>
      <w:pPr>
        <w:numPr>
          <w:ilvl w:val="0"/>
          <w:numId w:val="1004"/>
        </w:numPr>
        <w:pStyle w:val="Compact"/>
      </w:pPr>
      <w:r>
        <w:rPr>
          <w:bCs/>
          <w:b/>
        </w:rPr>
        <w:t xml:space="preserve">Localized Sales Team:</w:t>
      </w:r>
      <w:r>
        <w:t xml:space="preserve"> </w:t>
      </w:r>
      <w:r>
        <w:t xml:space="preserve">Hiring 3 additional Arabic-speaking sales representatives for Alexandria's commercial districts (as recommended by our Auditor)</w:t>
      </w:r>
    </w:p>
    <w:p>
      <w:pPr>
        <w:numPr>
          <w:ilvl w:val="0"/>
          <w:numId w:val="1004"/>
        </w:numPr>
        <w:pStyle w:val="Compact"/>
      </w:pPr>
      <w:r>
        <w:rPr>
          <w:bCs/>
          <w:b/>
        </w:rPr>
        <w:t xml:space="preserve">Digital Transformation:</w:t>
      </w:r>
      <w:r>
        <w:t xml:space="preserve"> </w:t>
      </w:r>
      <w:r>
        <w:t xml:space="preserve">Implementing CRM integration specifically designed for Egypt Alexandria's market patterns</w:t>
      </w:r>
    </w:p>
    <w:bookmarkStart w:id="26" w:name="X2d01025d1160fb4d5475f4dbd3c193333edbd7b"/>
    <w:p>
      <w:pPr>
        <w:pStyle w:val="Heading3"/>
      </w:pPr>
      <w:r>
        <w:t xml:space="preserve">Auditor's Final Assessment on Egypt Alexandria Performance</w:t>
      </w:r>
    </w:p>
    <w:p>
      <w:pPr>
        <w:pStyle w:val="FirstParagraph"/>
      </w:pPr>
      <w:r>
        <w:t xml:space="preserve">"The Sales Report analysis confirms that our business model is successfully adapted to the Egyptian market, with Egypt Alexandria emerging as a high-performing regional hub. The Auditor has verified all revenue figures beyond doubt, and we observe exceptional customer retention rates (82%) in this market – significantly above the national average of 69%. Our recommendation is to double down on Alexandria's strategic importance while implementing the proposed operational adjustments. This city isn't just another market; it's the cornerstone of our North African sales strategy."</w:t>
      </w:r>
    </w:p>
    <w:p>
      <w:pPr>
        <w:pStyle w:val="BodyText"/>
      </w:pPr>
      <w:r>
        <w:rPr>
          <w:iCs/>
          <w:i/>
        </w:rPr>
        <w:t xml:space="preserve">- Ahmed El-Sayed, Senior Auditor | Certified Public Accountant (Egypt)</w:t>
      </w:r>
    </w:p>
    <w:bookmarkEnd w:id="26"/>
    <w:bookmarkEnd w:id="27"/>
    <w:bookmarkStart w:id="28" w:name="conclusion-and-forward-path"/>
    <w:p>
      <w:pPr>
        <w:pStyle w:val="Heading2"/>
      </w:pPr>
      <w:r>
        <w:t xml:space="preserve">Conclusion and Forward Path</w:t>
      </w:r>
    </w:p>
    <w:p>
      <w:pPr>
        <w:pStyle w:val="FirstParagraph"/>
      </w:pPr>
      <w:r>
        <w:t xml:space="preserve">This Sales Report provides definitive evidence that Egypt Alexandria continues to deliver exceptional results for our organization. The independent Auditor's verification process has eliminated all ambiguity regarding sales data accuracy, allowing us to make confident strategic decisions. As we move into Q4 2023, the focus must remain on executing the Auditor-recommended actions: optimizing payment cycles, addressing logistics challenges, and developing Alexandria-specific product offerings.</w:t>
      </w:r>
    </w:p>
    <w:p>
      <w:pPr>
        <w:pStyle w:val="BodyText"/>
      </w:pPr>
      <w:r>
        <w:t xml:space="preserve">The significance of this Egyptian market cannot be overstated. With its strategic location, skilled workforce, and growing commercial infrastructure, Alexandria represents a critical pillar for our entire regional operations. The consistent performance documented in this Sales Report proves that our business model is not just viable but thriving in Egypt's most dynamic city.</w:t>
      </w:r>
    </w:p>
    <w:p>
      <w:pPr>
        <w:pStyle w:val="BodyText"/>
      </w:pPr>
      <w:r>
        <w:t xml:space="preserve">For the next phase of growth, we recommend allocating 25% of our annual marketing budget specifically to Egypt Alexandria initiatives, as validated by the Auditor's market analysis. Our commitment to maintaining rigorous financial standards – demonstrated through this comprehensive Sales Report – ensures that all growth in Egypt Alexandria will be sustainable and compliant with both Egyptian regulatory requirements and international accounting practices.</w:t>
      </w:r>
    </w:p>
    <w:p>
      <w:pPr>
        <w:pStyle w:val="BodyText"/>
      </w:pPr>
      <w:r>
        <w:t xml:space="preserve">As we conclude this report, it is imperative to recognize that the Auditor's role extends beyond verification: they are our strategic partners in identifying high-value opportunities within Egypt Alexandria. The insights provided through this Sales Report will directly shape our 2024 business plan for one of Egypt's most important commercial centers.</w:t>
      </w:r>
    </w:p>
    <w:p>
      <w:pPr>
        <w:pStyle w:val="BodyText"/>
      </w:pPr>
      <w:r>
        <w:t xml:space="preserve">Sales Report | Auditor Analysis | Egypt Alexandria Market Performance</w:t>
      </w:r>
    </w:p>
    <w:p>
      <w:pPr>
        <w:pStyle w:val="BodyText"/>
      </w:pPr>
      <w:r>
        <w:t xml:space="preserve">Confidential: Prepared for Executive Leadership Only | Date: October 15,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Analysis - Egypt Alexandria Market</dc:title>
  <dc:creator/>
  <dc:language>en</dc:language>
  <cp:keywords/>
  <dcterms:created xsi:type="dcterms:W3CDTF">2026-07-23T10:40:52Z</dcterms:created>
  <dcterms:modified xsi:type="dcterms:W3CDTF">2026-07-23T10:40:52Z</dcterms:modified>
</cp:coreProperties>
</file>

<file path=docProps/custom.xml><?xml version="1.0" encoding="utf-8"?>
<Properties xmlns="http://schemas.openxmlformats.org/officeDocument/2006/custom-properties" xmlns:vt="http://schemas.openxmlformats.org/officeDocument/2006/docPropsVTypes"/>
</file>