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30" w:name="X834b4be4ba161ae9f7407ad281281c84948d88e"/>
    <w:p>
      <w:pPr>
        <w:pStyle w:val="Heading1"/>
      </w:pPr>
      <w:r>
        <w:t xml:space="preserve">Annual Sales Report &amp; Auditor Performance Analysis: Marseille, France Market (2023-2024)</w:t>
      </w:r>
    </w:p>
    <w:bookmarkStart w:id="20" w:name="introduction"/>
    <w:p>
      <w:pPr>
        <w:pStyle w:val="Heading2"/>
      </w:pPr>
      <w:r>
        <w:t xml:space="preserve">Introduction</w:t>
      </w:r>
    </w:p>
    <w:p>
      <w:pPr>
        <w:pStyle w:val="FirstParagraph"/>
      </w:pPr>
      <w:r>
        <w:t xml:space="preserve">This comprehensive</w:t>
      </w:r>
      <w:r>
        <w:t xml:space="preserve"> </w:t>
      </w:r>
      <w:r>
        <w:rPr>
          <w:bCs/>
          <w:b/>
        </w:rPr>
        <w:t xml:space="preserve">Sales Report</w:t>
      </w:r>
      <w:r>
        <w:t xml:space="preserve"> </w:t>
      </w:r>
      <w:r>
        <w:t xml:space="preserve">provides an in-depth analysis of sales performance and compliance metrics across the Marseille region of France, with specific focus on the critical role played by our dedicated internal</w:t>
      </w:r>
      <w:r>
        <w:t xml:space="preserve"> </w:t>
      </w:r>
      <w:r>
        <w:rPr>
          <w:bCs/>
          <w:b/>
        </w:rPr>
        <w:t xml:space="preserve">Auditor</w:t>
      </w:r>
      <w:r>
        <w:t xml:space="preserve"> </w:t>
      </w:r>
      <w:r>
        <w:t xml:space="preserve">team. As one of France's most dynamic economic hubs, Marseille presents unique opportunities and challenges requiring meticulous oversight. This document details how strategic auditing practices have directly impacted sales outcomes in this key French market, demonstrating the indispensable value of professional</w:t>
      </w:r>
      <w:r>
        <w:t xml:space="preserve"> </w:t>
      </w:r>
      <w:r>
        <w:rPr>
          <w:bCs/>
          <w:b/>
        </w:rPr>
        <w:t xml:space="preserve">Auditor</w:t>
      </w:r>
      <w:r>
        <w:t xml:space="preserve"> </w:t>
      </w:r>
      <w:r>
        <w:t xml:space="preserve">involvement in driving revenue integrity and growth.</w:t>
      </w:r>
    </w:p>
    <w:bookmarkEnd w:id="20"/>
    <w:bookmarkStart w:id="22" w:name="X022827d364ef2cc52c1ccfd851d27c38227ac2a"/>
    <w:p>
      <w:pPr>
        <w:pStyle w:val="Heading2"/>
      </w:pPr>
      <w:r>
        <w:t xml:space="preserve">Regional Sales Performance Overview: Marseille Context</w:t>
      </w:r>
    </w:p>
    <w:p>
      <w:pPr>
        <w:pStyle w:val="FirstParagraph"/>
      </w:pPr>
      <w:r>
        <w:t xml:space="preserve">Marseille, as France's second-largest city and primary Mediterranean port, operates within a highly competitive commercial landscape. The 2023-2024 sales cycle in</w:t>
      </w:r>
      <w:r>
        <w:t xml:space="preserve"> </w:t>
      </w:r>
      <w:r>
        <w:rPr>
          <w:bCs/>
          <w:b/>
        </w:rPr>
        <w:t xml:space="preserve">France Marseille</w:t>
      </w:r>
      <w:r>
        <w:t xml:space="preserve"> </w:t>
      </w:r>
      <w:r>
        <w:t xml:space="preserve">yielded €18.7M in total revenue (a 14% YoY increase), significantly outperforming national averages. However, this growth was tempered by complex regulatory environments unique to southern France's commercial ecosystem. Our</w:t>
      </w:r>
      <w:r>
        <w:t xml:space="preserve"> </w:t>
      </w:r>
      <w:r>
        <w:rPr>
          <w:bCs/>
          <w:b/>
        </w:rPr>
        <w:t xml:space="preserve">Auditor</w:t>
      </w:r>
      <w:r>
        <w:t xml:space="preserve">, operating from the Marseille regional office, identified critical compliance gaps that could have jeopardized this momentum had they remained undetected.</w:t>
      </w:r>
    </w:p>
    <w:bookmarkStart w:id="21" w:name="key-sales-metrics-marseille-region"/>
    <w:p>
      <w:pPr>
        <w:pStyle w:val="Heading3"/>
      </w:pPr>
      <w:r>
        <w:t xml:space="preserve">Key Sales Metrics (Marseille Region):</w:t>
      </w:r>
    </w:p>
    <w:p>
      <w:pPr>
        <w:numPr>
          <w:ilvl w:val="0"/>
          <w:numId w:val="1001"/>
        </w:numPr>
        <w:pStyle w:val="Compact"/>
      </w:pPr>
      <w:r>
        <w:rPr>
          <w:bCs/>
          <w:b/>
        </w:rPr>
        <w:t xml:space="preserve">Revenue Growth:</w:t>
      </w:r>
      <w:r>
        <w:t xml:space="preserve"> </w:t>
      </w:r>
      <w:r>
        <w:t xml:space="preserve">14.2% YoY (vs. national average of 7.8%)</w:t>
      </w:r>
    </w:p>
    <w:p>
      <w:pPr>
        <w:numPr>
          <w:ilvl w:val="0"/>
          <w:numId w:val="1001"/>
        </w:numPr>
        <w:pStyle w:val="Compact"/>
      </w:pPr>
      <w:r>
        <w:rPr>
          <w:bCs/>
          <w:b/>
        </w:rPr>
        <w:t xml:space="preserve">New Client Acquisition:</w:t>
      </w:r>
      <w:r>
        <w:t xml:space="preserve"> </w:t>
      </w:r>
      <w:r>
        <w:t xml:space="preserve">27% increase in enterprise contracts (Q1-Q3)</w:t>
      </w:r>
    </w:p>
    <w:p>
      <w:pPr>
        <w:numPr>
          <w:ilvl w:val="0"/>
          <w:numId w:val="1001"/>
        </w:numPr>
        <w:pStyle w:val="Compact"/>
      </w:pPr>
      <w:r>
        <w:rPr>
          <w:bCs/>
          <w:b/>
        </w:rPr>
        <w:t xml:space="preserve">Compliance Rate:</w:t>
      </w:r>
      <w:r>
        <w:t xml:space="preserve"> </w:t>
      </w:r>
      <w:r>
        <w:t xml:space="preserve">98.6% post-audit intervention (up from 84.3% pre-audit integration)</w:t>
      </w:r>
    </w:p>
    <w:p>
      <w:pPr>
        <w:numPr>
          <w:ilvl w:val="0"/>
          <w:numId w:val="1001"/>
        </w:numPr>
        <w:pStyle w:val="Compact"/>
      </w:pPr>
      <w:r>
        <w:rPr>
          <w:bCs/>
          <w:b/>
        </w:rPr>
        <w:t xml:space="preserve">Sales Cycle Efficiency:</w:t>
      </w:r>
      <w:r>
        <w:t xml:space="preserve"> </w:t>
      </w:r>
      <w:r>
        <w:t xml:space="preserve">Reduced by 22 days through auditor-driven process optimization</w:t>
      </w:r>
    </w:p>
    <w:bookmarkEnd w:id="21"/>
    <w:bookmarkEnd w:id="22"/>
    <w:bookmarkStart w:id="24" w:name="X45d10025da249f51540b824e9f032aa899f2a19"/>
    <w:p>
      <w:pPr>
        <w:pStyle w:val="Heading2"/>
      </w:pPr>
      <w:r>
        <w:t xml:space="preserve">The Critical Role of the Auditor in Marseille Sales Operations</w:t>
      </w:r>
    </w:p>
    <w:p>
      <w:pPr>
        <w:pStyle w:val="FirstParagraph"/>
      </w:pPr>
      <w:r>
        <w:t xml:space="preserve">In the French business context, where regulatory adherence (particularly under GDPR and local commerce laws) is non-negotiable, our dedicated</w:t>
      </w:r>
      <w:r>
        <w:t xml:space="preserve"> </w:t>
      </w:r>
      <w:r>
        <w:rPr>
          <w:bCs/>
          <w:b/>
        </w:rPr>
        <w:t xml:space="preserve">Auditor</w:t>
      </w:r>
      <w:r>
        <w:t xml:space="preserve"> </w:t>
      </w:r>
      <w:r>
        <w:t xml:space="preserve">has evolved from a compliance function to a strategic growth catalyst. The Marseille office's success hinges on this specialized role due to:</w:t>
      </w:r>
    </w:p>
    <w:p>
      <w:pPr>
        <w:numPr>
          <w:ilvl w:val="0"/>
          <w:numId w:val="1002"/>
        </w:numPr>
        <w:pStyle w:val="Compact"/>
      </w:pPr>
      <w:r>
        <w:rPr>
          <w:bCs/>
          <w:b/>
        </w:rPr>
        <w:t xml:space="preserve">Localization Expertise:</w:t>
      </w:r>
      <w:r>
        <w:t xml:space="preserve"> </w:t>
      </w:r>
      <w:r>
        <w:t xml:space="preserve">Understanding Marseille-specific commercial practices (e.g., port logistics, Mediterranean tourism sector contracts) that influence sales terms</w:t>
      </w:r>
    </w:p>
    <w:p>
      <w:pPr>
        <w:numPr>
          <w:ilvl w:val="0"/>
          <w:numId w:val="1002"/>
        </w:numPr>
        <w:pStyle w:val="Compact"/>
      </w:pPr>
      <w:r>
        <w:rPr>
          <w:bCs/>
          <w:b/>
        </w:rPr>
        <w:t xml:space="preserve">Risk Mitigation:</w:t>
      </w:r>
      <w:r>
        <w:t xml:space="preserve"> </w:t>
      </w:r>
      <w:r>
        <w:t xml:space="preserve">Identifying 37 high-risk sales transactions in Q2 2024 that avoided potential €1.8M in fines and reputational damage</w:t>
      </w:r>
    </w:p>
    <w:p>
      <w:pPr>
        <w:numPr>
          <w:ilvl w:val="0"/>
          <w:numId w:val="1002"/>
        </w:numPr>
        <w:pStyle w:val="Compact"/>
      </w:pPr>
      <w:r>
        <w:rPr>
          <w:bCs/>
          <w:b/>
        </w:rPr>
        <w:t xml:space="preserve">Sales Enablement:</w:t>
      </w:r>
      <w:r>
        <w:t xml:space="preserve"> </w:t>
      </w:r>
      <w:r>
        <w:t xml:space="preserve">The Marseille</w:t>
      </w:r>
      <w:r>
        <w:t xml:space="preserve"> </w:t>
      </w:r>
      <w:r>
        <w:rPr>
          <w:bCs/>
          <w:b/>
        </w:rPr>
        <w:t xml:space="preserve">Auditor</w:t>
      </w:r>
      <w:r>
        <w:t xml:space="preserve"> </w:t>
      </w:r>
      <w:r>
        <w:t xml:space="preserve">now co-designs sales playbooks with the field team, embedding compliance into every customer touchpoint</w:t>
      </w:r>
    </w:p>
    <w:bookmarkStart w:id="23" w:name="X6f1675556a207fb4a375dd70c80ec518a1b62a8"/>
    <w:p>
      <w:pPr>
        <w:pStyle w:val="Heading3"/>
      </w:pPr>
      <w:r>
        <w:t xml:space="preserve">Case Study: Mediterranean Tourism Sector Sales Surge (Q3 2024)</w:t>
      </w:r>
    </w:p>
    <w:p>
      <w:pPr>
        <w:pStyle w:val="FirstParagraph"/>
      </w:pPr>
      <w:r>
        <w:t xml:space="preserve">The Marseille</w:t>
      </w:r>
      <w:r>
        <w:t xml:space="preserve"> </w:t>
      </w:r>
      <w:r>
        <w:rPr>
          <w:bCs/>
          <w:b/>
        </w:rPr>
        <w:t xml:space="preserve">Auditor</w:t>
      </w:r>
      <w:r>
        <w:t xml:space="preserve"> </w:t>
      </w:r>
      <w:r>
        <w:t xml:space="preserve">proactively reviewed our contracts with major tourism consortiums. By flagging ambiguous data-sharing clauses in 12 agreements, they prevented a €450K GDPR non-compliance risk during the peak tourist season. This intervention directly enabled a 33% increase in contract renewals within this sector—demonstrating how auditor diligence translates to tangible sales outcomes in</w:t>
      </w:r>
      <w:r>
        <w:t xml:space="preserve"> </w:t>
      </w:r>
      <w:r>
        <w:rPr>
          <w:bCs/>
          <w:b/>
        </w:rPr>
        <w:t xml:space="preserve">France Marseille</w:t>
      </w:r>
      <w:r>
        <w:t xml:space="preserve">.</w:t>
      </w:r>
    </w:p>
    <w:bookmarkEnd w:id="23"/>
    <w:bookmarkEnd w:id="24"/>
    <w:bookmarkStart w:id="25" w:name="Xc1346f588e773459e62ac206d70d801b8b56258"/>
    <w:p>
      <w:pPr>
        <w:pStyle w:val="Heading2"/>
      </w:pPr>
      <w:r>
        <w:t xml:space="preserve">Challenges Addressed by the Auditor Team (Marseille Focus)</w:t>
      </w:r>
    </w:p>
    <w:p>
      <w:pPr>
        <w:pStyle w:val="FirstParagraph"/>
      </w:pPr>
      <w:r>
        <w:t xml:space="preserve">Marseille's unique market dynamics presented three critical challenges that required immediate auditor intervention:</w:t>
      </w:r>
    </w:p>
    <w:p>
      <w:pPr>
        <w:numPr>
          <w:ilvl w:val="0"/>
          <w:numId w:val="1003"/>
        </w:numPr>
        <w:pStyle w:val="Compact"/>
      </w:pPr>
      <w:r>
        <w:rPr>
          <w:bCs/>
          <w:b/>
        </w:rPr>
        <w:t xml:space="preserve">Cultural Nuance in Negotiations:</w:t>
      </w:r>
      <w:r>
        <w:t xml:space="preserve"> </w:t>
      </w:r>
      <w:r>
        <w:t xml:space="preserve">Local sales teams initially bypassed compliance steps during high-stakes port authority deals. The Marseille</w:t>
      </w:r>
      <w:r>
        <w:t xml:space="preserve"> </w:t>
      </w:r>
      <w:r>
        <w:rPr>
          <w:bCs/>
          <w:b/>
        </w:rPr>
        <w:t xml:space="preserve">Auditor</w:t>
      </w:r>
      <w:r>
        <w:t xml:space="preserve"> </w:t>
      </w:r>
      <w:r>
        <w:t xml:space="preserve">implemented a mandatory "Compliance Checkpoint" before finalizing contracts, reducing negotiation delays by 38%.</w:t>
      </w:r>
    </w:p>
    <w:p>
      <w:pPr>
        <w:numPr>
          <w:ilvl w:val="0"/>
          <w:numId w:val="1003"/>
        </w:numPr>
        <w:pStyle w:val="Compact"/>
      </w:pPr>
      <w:r>
        <w:rPr>
          <w:bCs/>
          <w:b/>
        </w:rPr>
        <w:t xml:space="preserve">Supply Chain Transparency:</w:t>
      </w:r>
      <w:r>
        <w:t xml:space="preserve"> </w:t>
      </w:r>
      <w:r>
        <w:t xml:space="preserve">Auditing revealed inconsistent documentation for imported goods (a key Marseille export sector). Our auditor developed a blockchain-based tracking module integrated into sales CRM, improving client trust and closing rate by 22%.</w:t>
      </w:r>
    </w:p>
    <w:bookmarkEnd w:id="25"/>
    <w:bookmarkStart w:id="26" w:name="strategic-impact-on-sales-performance"/>
    <w:p>
      <w:pPr>
        <w:pStyle w:val="Heading2"/>
      </w:pPr>
      <w:r>
        <w:t xml:space="preserve">Strategic Impact on Sales Performance</w:t>
      </w:r>
    </w:p>
    <w:p>
      <w:pPr>
        <w:pStyle w:val="FirstParagraph"/>
      </w:pPr>
      <w:r>
        <w:t xml:space="preserve">The integration of the</w:t>
      </w:r>
      <w:r>
        <w:t xml:space="preserve"> </w:t>
      </w:r>
      <w:r>
        <w:rPr>
          <w:bCs/>
          <w:b/>
        </w:rPr>
        <w:t xml:space="preserve">Auditor</w:t>
      </w:r>
      <w:r>
        <w:t xml:space="preserve"> </w:t>
      </w:r>
      <w:r>
        <w:t xml:space="preserve">into sales operational workflows has fundamentally transformed performance in</w:t>
      </w:r>
      <w:r>
        <w:t xml:space="preserve"> </w:t>
      </w:r>
      <w:r>
        <w:rPr>
          <w:bCs/>
          <w:b/>
        </w:rPr>
        <w:t xml:space="preserve">France Marseille</w:t>
      </w:r>
      <w:r>
        <w:t xml:space="preserve">. Our data shows a direct correlation between auditor engagement frequency and sales outcomes:</w:t>
      </w:r>
    </w:p>
    <w:p>
      <w:pPr>
        <w:numPr>
          <w:ilvl w:val="0"/>
          <w:numId w:val="1004"/>
        </w:numPr>
        <w:pStyle w:val="Compact"/>
      </w:pPr>
      <w:r>
        <w:t xml:space="preserve">Sales teams with weekly auditor check-ins achieved 19.2% higher quarterly targets vs. those without</w:t>
      </w:r>
    </w:p>
    <w:p>
      <w:pPr>
        <w:numPr>
          <w:ilvl w:val="0"/>
          <w:numId w:val="1004"/>
        </w:numPr>
        <w:pStyle w:val="Compact"/>
      </w:pPr>
      <w:r>
        <w:t xml:space="preserve">Compliance-related sales objections decreased by 63% after auditor-led training sessions in Marseille</w:t>
      </w:r>
    </w:p>
    <w:p>
      <w:pPr>
        <w:numPr>
          <w:ilvl w:val="0"/>
          <w:numId w:val="1004"/>
        </w:numPr>
        <w:pStyle w:val="Compact"/>
      </w:pPr>
      <w:r>
        <w:t xml:space="preserve">Client retention increased by 15% in sectors requiring strict French regulatory adherence (e.g., pharmaceuticals, maritime logistics)</w:t>
      </w:r>
    </w:p>
    <w:bookmarkEnd w:id="26"/>
    <w:bookmarkStart w:id="27" w:name="X2fe2ec9d48e34db3b931f72de2b46990591ed0a"/>
    <w:p>
      <w:pPr>
        <w:pStyle w:val="Heading2"/>
      </w:pPr>
      <w:r>
        <w:t xml:space="preserve">Recommendations for Future Sales Strategy in France Marseille</w:t>
      </w:r>
    </w:p>
    <w:p>
      <w:pPr>
        <w:pStyle w:val="FirstParagraph"/>
      </w:pPr>
      <w:r>
        <w:t xml:space="preserve">To sustain momentum, we recommend the following actions based on this year's</w:t>
      </w:r>
      <w:r>
        <w:t xml:space="preserve"> </w:t>
      </w:r>
      <w:r>
        <w:rPr>
          <w:bCs/>
          <w:b/>
        </w:rPr>
        <w:t xml:space="preserve">Sales Report</w:t>
      </w:r>
      <w:r>
        <w:t xml:space="preserve"> </w:t>
      </w:r>
      <w:r>
        <w:t xml:space="preserve">and auditor insights:</w:t>
      </w:r>
    </w:p>
    <w:p>
      <w:pPr>
        <w:numPr>
          <w:ilvl w:val="0"/>
          <w:numId w:val="1005"/>
        </w:numPr>
        <w:pStyle w:val="Compact"/>
      </w:pPr>
      <w:r>
        <w:rPr>
          <w:bCs/>
          <w:b/>
        </w:rPr>
        <w:t xml:space="preserve">Expand Auditor Field Presence:</w:t>
      </w:r>
      <w:r>
        <w:t xml:space="preserve"> </w:t>
      </w:r>
      <w:r>
        <w:t xml:space="preserve">Deploy two additional regional auditors to Marseille’s port zones by Q1 2025 to cover emerging logistics contracts.</w:t>
      </w:r>
    </w:p>
    <w:p>
      <w:pPr>
        <w:numPr>
          <w:ilvl w:val="0"/>
          <w:numId w:val="1005"/>
        </w:numPr>
        <w:pStyle w:val="Compact"/>
      </w:pPr>
      <w:r>
        <w:rPr>
          <w:bCs/>
          <w:b/>
        </w:rPr>
        <w:t xml:space="preserve">Create Joint Sales-Audit KPIs:</w:t>
      </w:r>
      <w:r>
        <w:t xml:space="preserve"> </w:t>
      </w:r>
      <w:r>
        <w:t xml:space="preserve">Implement shared metrics (e.g., "Compliance-Adjusted Close Rate") for sales teams in</w:t>
      </w:r>
      <w:r>
        <w:t xml:space="preserve"> </w:t>
      </w:r>
      <w:r>
        <w:rPr>
          <w:bCs/>
          <w:b/>
        </w:rPr>
        <w:t xml:space="preserve">France Marseille</w:t>
      </w:r>
      <w:r>
        <w:t xml:space="preserve">.</w:t>
      </w:r>
    </w:p>
    <w:p>
      <w:pPr>
        <w:numPr>
          <w:ilvl w:val="0"/>
          <w:numId w:val="1005"/>
        </w:numPr>
        <w:pStyle w:val="Compact"/>
      </w:pPr>
      <w:r>
        <w:rPr>
          <w:bCs/>
          <w:b/>
        </w:rPr>
        <w:t xml:space="preserve">Marseille-Specific Compliance Hub:</w:t>
      </w:r>
      <w:r>
        <w:t xml:space="preserve"> </w:t>
      </w:r>
      <w:r>
        <w:t xml:space="preserve">Establish a dedicated regional center within our Marseille office focused on local legal nuances, directly managed by the head auditor.</w:t>
      </w:r>
    </w:p>
    <w:p>
      <w:pPr>
        <w:numPr>
          <w:ilvl w:val="0"/>
          <w:numId w:val="1005"/>
        </w:numPr>
        <w:pStyle w:val="Compact"/>
      </w:pPr>
      <w:r>
        <w:rPr>
          <w:bCs/>
          <w:b/>
        </w:rPr>
        <w:t xml:space="preserve">Data-Driven Risk Scoring:</w:t>
      </w:r>
      <w:r>
        <w:t xml:space="preserve"> </w:t>
      </w:r>
      <w:r>
        <w:t xml:space="preserve">Integrate auditor findings into sales forecasting tools to prioritize high-compliance-risk opportunities in France's Mediterranean market.</w:t>
      </w:r>
    </w:p>
    <w:bookmarkEnd w:id="27"/>
    <w:bookmarkStart w:id="29"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the role of the</w:t>
      </w:r>
      <w:r>
        <w:t xml:space="preserve"> </w:t>
      </w:r>
      <w:r>
        <w:rPr>
          <w:bCs/>
          <w:b/>
        </w:rPr>
        <w:t xml:space="preserve">Auditor</w:t>
      </w:r>
      <w:r>
        <w:t xml:space="preserve"> </w:t>
      </w:r>
      <w:r>
        <w:t xml:space="preserve">is no longer peripheral to sales success in Marseille—it is central to sustainable growth. In a market as complex and opportunity-rich as France's Marseille, where regulatory precision directly impacts revenue velocity, our auditor team has proven indispensable. The €2.1M in avoided compliance costs and the 14% revenue growth achieved through auditor-integrated processes validate that investing in specialized auditing capabilities is not an expense but a strategic sales multiplier.</w:t>
      </w:r>
    </w:p>
    <w:p>
      <w:pPr>
        <w:pStyle w:val="BodyText"/>
      </w:pPr>
      <w:r>
        <w:t xml:space="preserve">As we enter 2025, our commitment to elevating the auditor's role within Marseille's commercial ecosystem will remain non-negotiable. This</w:t>
      </w:r>
      <w:r>
        <w:t xml:space="preserve"> </w:t>
      </w:r>
      <w:r>
        <w:rPr>
          <w:bCs/>
          <w:b/>
        </w:rPr>
        <w:t xml:space="preserve">Sales Report</w:t>
      </w:r>
      <w:r>
        <w:t xml:space="preserve"> </w:t>
      </w:r>
      <w:r>
        <w:t xml:space="preserve">serves as both a testament to our current achievements and a blueprint for how strategic auditor collaboration will continue driving excellence in France Marseille—where sales integrity and market leadership are intrinsically linked.</w:t>
      </w:r>
    </w:p>
    <w:bookmarkStart w:id="28" w:name="Xc1085bbf1091856c0c389186cab672f186c9fa6"/>
    <w:p>
      <w:pPr>
        <w:pStyle w:val="Heading3"/>
      </w:pPr>
      <w:r>
        <w:t xml:space="preserve">Prepared by: Global Sales Compliance Division | Marseille Regional Office</w:t>
      </w:r>
    </w:p>
    <w:p>
      <w:pPr>
        <w:pStyle w:val="FirstParagraph"/>
      </w:pPr>
      <w:r>
        <w:t xml:space="preserve">Date: October 26, 2024 | Confidential - For Internal Use Only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Auditor Performance in France Marseille</dc:title>
  <dc:creator/>
  <dc:language>en</dc:language>
  <cp:keywords/>
  <dcterms:created xsi:type="dcterms:W3CDTF">2026-09-27T17:14:33Z</dcterms:created>
  <dcterms:modified xsi:type="dcterms:W3CDTF">2026-09-27T17:14:33Z</dcterms:modified>
</cp:coreProperties>
</file>

<file path=docProps/custom.xml><?xml version="1.0" encoding="utf-8"?>
<Properties xmlns="http://schemas.openxmlformats.org/officeDocument/2006/custom-properties" xmlns:vt="http://schemas.openxmlformats.org/officeDocument/2006/docPropsVTypes"/>
</file>