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f35b8eb46e101a62296a395c86a7b25cf35890"/>
    <w:p>
      <w:pPr>
        <w:pStyle w:val="Heading1"/>
      </w:pPr>
      <w:r>
        <w:t xml:space="preserve">Q3 2024 Sales Report: Auditor Services Performance in Israel Tel Aviv</w:t>
      </w:r>
    </w:p>
    <w:p>
      <w:pPr>
        <w:pStyle w:val="FirstParagraph"/>
      </w:pPr>
      <w:r>
        <w:rPr>
          <w:bCs/>
          <w:b/>
        </w:rPr>
        <w:t xml:space="preserve">Prepared For:</w:t>
      </w:r>
      <w:r>
        <w:t xml:space="preserve"> </w:t>
      </w:r>
      <w:r>
        <w:t xml:space="preserve">Executive Leadership &amp; Board of Directors</w:t>
      </w:r>
      <w:r>
        <w:br/>
      </w:r>
      <w:r>
        <w:rPr>
          <w:bCs/>
          <w:b/>
        </w:rPr>
        <w:t xml:space="preserve">Date:</w:t>
      </w:r>
      <w:r>
        <w:t xml:space="preserve"> </w:t>
      </w:r>
      <w:r>
        <w:t xml:space="preserve">October 26, 2024</w:t>
      </w:r>
      <w:r>
        <w:br/>
      </w:r>
      <w:r>
        <w:rPr>
          <w:bCs/>
          <w:b/>
        </w:rPr>
        <w:t xml:space="preserve">Prepared By:</w:t>
      </w:r>
      <w:r>
        <w:t xml:space="preserve"> </w:t>
      </w:r>
      <w:r>
        <w:t xml:space="preserve">Global Audit Solutions, Tel Aviv Office</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Israel Tel Aviv market during Q3 2024. As a leading provider of audit and compliance solutions in Israel's financial hub, our Tel Aviv office achieved record-breaking growth in Auditor service adoption, reflecting strong market demand for precision-driven financial oversight. The report highlights a 35% year-over-year increase in new client acquisition within Israel Tel Aviv, driven by regulatory tightening and the city's emergence as a global tech and finance center. This Sales Report underscores our strategic positioning as the premier choice for organizations requiring rigorous Auditor services in Israel's most dynamic business environment.</w:t>
      </w:r>
    </w:p>
    <w:bookmarkEnd w:id="20"/>
    <w:bookmarkStart w:id="21" w:name="X93cae17ab6c74dea1ca4fb806ccd96553b724e3"/>
    <w:p>
      <w:pPr>
        <w:pStyle w:val="Heading2"/>
      </w:pPr>
      <w:r>
        <w:t xml:space="preserve">Market Analysis: Israel Tel Aviv Business Landscape</w:t>
      </w:r>
    </w:p>
    <w:p>
      <w:pPr>
        <w:pStyle w:val="FirstParagraph"/>
      </w:pPr>
      <w:r>
        <w:t xml:space="preserve">Israel Tel Aviv remains the epicenter of economic activity in the nation, hosting over 60% of Israel’s Fortune 500 subsidiaries and a thriving ecosystem of startups and established enterprises. The Q3 market analysis confirms that 87% of businesses in Tel Aviv now prioritize enhanced financial transparency due to updated Israeli Tax Authority (ITA) regulations under Law 42. This regulatory shift has exponentially increased demand for professional Auditor services, positioning our firm at the forefront of this critical need within Israel Tel Aviv.</w:t>
      </w:r>
    </w:p>
    <w:p>
      <w:pPr>
        <w:pStyle w:val="BodyText"/>
      </w:pPr>
      <w:r>
        <w:t xml:space="preserve">Key trends observed include:</w:t>
      </w:r>
    </w:p>
    <w:p>
      <w:pPr>
        <w:numPr>
          <w:ilvl w:val="0"/>
          <w:numId w:val="1001"/>
        </w:numPr>
        <w:pStyle w:val="Compact"/>
      </w:pPr>
      <w:r>
        <w:rPr>
          <w:bCs/>
          <w:b/>
        </w:rPr>
        <w:t xml:space="preserve">Startup Boom:</w:t>
      </w:r>
      <w:r>
        <w:t xml:space="preserve"> </w:t>
      </w:r>
      <w:r>
        <w:t xml:space="preserve">42 new tech startups in Tel Aviv required full financial audits in Q3, a 58% increase from Q2</w:t>
      </w:r>
    </w:p>
    <w:p>
      <w:pPr>
        <w:numPr>
          <w:ilvl w:val="0"/>
          <w:numId w:val="1001"/>
        </w:numPr>
        <w:pStyle w:val="Compact"/>
      </w:pPr>
      <w:r>
        <w:rPr>
          <w:bCs/>
          <w:b/>
        </w:rPr>
        <w:t xml:space="preserve">Multinational Expansion:</w:t>
      </w:r>
      <w:r>
        <w:t xml:space="preserve"> </w:t>
      </w:r>
      <w:r>
        <w:t xml:space="preserve">17 global firms established regional offices in Tel Aviv, necessitating immediate Auditor integration</w:t>
      </w:r>
    </w:p>
    <w:p>
      <w:pPr>
        <w:numPr>
          <w:ilvl w:val="0"/>
          <w:numId w:val="1001"/>
        </w:numPr>
        <w:pStyle w:val="Compact"/>
      </w:pPr>
      <w:r>
        <w:rPr>
          <w:bCs/>
          <w:b/>
        </w:rPr>
        <w:t xml:space="preserve">Regulatory Pressure:</w:t>
      </w:r>
      <w:r>
        <w:t xml:space="preserve"> </w:t>
      </w:r>
      <w:r>
        <w:t xml:space="preserve">ITA’s new cybersecurity compliance requirements (effective July 2024) drove 63% of enterprises to seek certified Auditor services</w:t>
      </w:r>
    </w:p>
    <w:bookmarkEnd w:id="21"/>
    <w:bookmarkStart w:id="22" w:name="X1044b9434e786a6d29ff45231b683a2a664a5b6"/>
    <w:p>
      <w:pPr>
        <w:pStyle w:val="Heading2"/>
      </w:pPr>
      <w:r>
        <w:t xml:space="preserve">Q3 Sales Performance: Israel Tel Aviv Focus</w:t>
      </w:r>
    </w:p>
    <w:p>
      <w:pPr>
        <w:pStyle w:val="FirstParagraph"/>
      </w:pPr>
      <w:r>
        <w:t xml:space="preserve">The Tel Aviv office delivered exceptional results in our core Auditor service line, accounting for 78% of all regional sales. Key metrics include:</w:t>
      </w:r>
    </w:p>
    <w:p>
      <w:pPr>
        <w:pStyle w:val="BodyText"/>
      </w:pPr>
      <w:r>
        <w:t xml:space="preserve">Service Category</w:t>
      </w:r>
    </w:p>
    <w:p>
      <w:pPr>
        <w:pStyle w:val="BodyText"/>
      </w:pPr>
      <w:r>
        <w:t xml:space="preserve">Q3 2024 Revenue (ILS)</w:t>
      </w:r>
    </w:p>
    <w:p>
      <w:pPr>
        <w:pStyle w:val="BodyText"/>
      </w:pPr>
      <w:r>
        <w:t xml:space="preserve">% YoY Growth</w:t>
      </w:r>
    </w:p>
    <w:p>
      <w:pPr>
        <w:pStyle w:val="BodyText"/>
      </w:pPr>
      <w:r>
        <w:t xml:space="preserve">New Clients Acquired</w:t>
      </w:r>
    </w:p>
    <w:p>
      <w:pPr>
        <w:pStyle w:val="BodyText"/>
      </w:pPr>
      <w:r>
        <w:t xml:space="preserve">Statutory Audit (Israeli Companies)</w:t>
      </w:r>
    </w:p>
    <w:p>
      <w:pPr>
        <w:pStyle w:val="BodyText"/>
      </w:pPr>
      <w:r>
        <w:t xml:space="preserve">1,850,000</w:t>
      </w:r>
    </w:p>
    <w:p>
      <w:pPr>
        <w:pStyle w:val="BodyText"/>
      </w:pPr>
      <w:r>
        <w:t xml:space="preserve">+42%</w:t>
      </w:r>
    </w:p>
    <w:p>
      <w:pPr>
        <w:pStyle w:val="BodyText"/>
      </w:pPr>
      <w:r>
        <w:t xml:space="preserve">37</w:t>
      </w:r>
    </w:p>
    <w:p>
      <w:pPr>
        <w:pStyle w:val="BodyText"/>
      </w:pPr>
      <w:r>
        <w:t xml:space="preserve">International Compliance Auditor Services</w:t>
      </w:r>
    </w:p>
    <w:p>
      <w:pPr>
        <w:pStyle w:val="BodyText"/>
      </w:pPr>
      <w:r>
        <w:t xml:space="preserve">1,285,000</w:t>
      </w:r>
    </w:p>
    <w:p>
      <w:pPr>
        <w:pStyle w:val="BodyText"/>
      </w:pPr>
      <w:r>
        <w:t xml:space="preserve">+51%</w:t>
      </w:r>
    </w:p>
    <w:p>
      <w:pPr>
        <w:pStyle w:val="BodyText"/>
      </w:pPr>
      <w:r>
        <w:t xml:space="preserve">&lt;</w:t>
      </w:r>
    </w:p>
    <w:p>
      <w:pPr>
        <w:pStyle w:val="BodyText"/>
      </w:pPr>
      <w:r>
        <w:t xml:space="preserve">29</w:t>
      </w:r>
    </w:p>
    <w:p>
      <w:pPr>
        <w:pStyle w:val="BodyText"/>
      </w:pPr>
      <w:r>
        <w:rPr>
          <w:bCs/>
          <w:b/>
        </w:rPr>
        <w:t xml:space="preserve">Total Auditor Services Revenue</w:t>
      </w:r>
    </w:p>
    <w:p>
      <w:pPr>
        <w:pStyle w:val="BodyText"/>
      </w:pPr>
      <w:r>
        <w:rPr>
          <w:bCs/>
          <w:b/>
        </w:rPr>
        <w:t xml:space="preserve">3,135,000</w:t>
      </w:r>
    </w:p>
    <w:p>
      <w:pPr>
        <w:pStyle w:val="BodyText"/>
      </w:pPr>
      <w:r>
        <w:rPr>
          <w:bCs/>
          <w:b/>
        </w:rPr>
        <w:t xml:space="preserve">+46%</w:t>
      </w:r>
    </w:p>
    <w:p>
      <w:pPr>
        <w:pStyle w:val="BodyText"/>
      </w:pPr>
      <w:r>
        <w:rPr>
          <w:bCs/>
          <w:b/>
        </w:rPr>
        <w:t xml:space="preserve">66</w:t>
      </w:r>
    </w:p>
    <w:p>
      <w:pPr>
        <w:pStyle w:val="BodyText"/>
      </w:pPr>
      <w:r>
        <w:t xml:space="preserve">This robust performance directly correlates with our Tel Aviv-specific strategy: embedding local expertise into every Auditor engagement. Our team of 12 certified auditors (including 5 ITA-certified professionals) has reduced client onboarding time by 30% through tailored solutions for Israel’s unique tax structure and business regulations.</w:t>
      </w:r>
    </w:p>
    <w:bookmarkEnd w:id="22"/>
    <w:bookmarkStart w:id="23" w:name="Xf71b43fbbf98eb8b8dcb35692b88abb9abe8f54"/>
    <w:p>
      <w:pPr>
        <w:pStyle w:val="Heading2"/>
      </w:pPr>
      <w:r>
        <w:t xml:space="preserve">Client Acquisition Strategy in Israel Tel Aviv</w:t>
      </w:r>
    </w:p>
    <w:p>
      <w:pPr>
        <w:pStyle w:val="FirstParagraph"/>
      </w:pPr>
      <w:r>
        <w:t xml:space="preserve">The success of our Auditor service sales in Tel Aviv is attributed to three localized strategies:</w:t>
      </w:r>
    </w:p>
    <w:p>
      <w:pPr>
        <w:numPr>
          <w:ilvl w:val="0"/>
          <w:numId w:val="1002"/>
        </w:numPr>
        <w:pStyle w:val="Compact"/>
      </w:pPr>
      <w:r>
        <w:rPr>
          <w:bCs/>
          <w:b/>
        </w:rPr>
        <w:t xml:space="preserve">Industry-Specific Solutions:</w:t>
      </w:r>
      <w:r>
        <w:t xml:space="preserve"> </w:t>
      </w:r>
      <w:r>
        <w:t xml:space="preserve">Developed sector-focused audit frameworks for Israeli tech unicorns (e.g., fintech, cybersecurity) and healthcare innovators, directly addressing their compliance pain points.</w:t>
      </w:r>
    </w:p>
    <w:p>
      <w:pPr>
        <w:numPr>
          <w:ilvl w:val="0"/>
          <w:numId w:val="1002"/>
        </w:numPr>
        <w:pStyle w:val="Compact"/>
      </w:pPr>
      <w:r>
        <w:rPr>
          <w:bCs/>
          <w:b/>
        </w:rPr>
        <w:t xml:space="preserve">Regulatory Partnership Program:</w:t>
      </w:r>
      <w:r>
        <w:t xml:space="preserve"> </w:t>
      </w:r>
      <w:r>
        <w:t xml:space="preserve">Co-developed with the Israel Tax Authority to provide preemptive compliance workshops for businesses in Tel Aviv’s startup incubators like "The Tower" and "Lilavet."</w:t>
      </w:r>
    </w:p>
    <w:p>
      <w:pPr>
        <w:numPr>
          <w:ilvl w:val="0"/>
          <w:numId w:val="1002"/>
        </w:numPr>
        <w:pStyle w:val="Compact"/>
      </w:pPr>
      <w:r>
        <w:rPr>
          <w:bCs/>
          <w:b/>
        </w:rPr>
        <w:t xml:space="preserve">Local Talent Integration:</w:t>
      </w:r>
      <w:r>
        <w:t xml:space="preserve"> </w:t>
      </w:r>
      <w:r>
        <w:t xml:space="preserve">Hired 8 new auditors with deep knowledge of Israeli corporate law, ensuring seamless communication and cultural alignment during every Auditor engagement in Israel Tel Aviv.</w:t>
      </w:r>
    </w:p>
    <w:bookmarkEnd w:id="23"/>
    <w:bookmarkStart w:id="24" w:name="challenges-mitigation-strategies"/>
    <w:p>
      <w:pPr>
        <w:pStyle w:val="Heading2"/>
      </w:pPr>
      <w:r>
        <w:t xml:space="preserve">Challenges &amp; Mitigation Strategies</w:t>
      </w:r>
    </w:p>
    <w:p>
      <w:pPr>
        <w:pStyle w:val="FirstParagraph"/>
      </w:pPr>
      <w:r>
        <w:t xml:space="preserve">Despite strong performance, challenges emerged in the Israel Tel Aviv market:</w:t>
      </w:r>
    </w:p>
    <w:p>
      <w:pPr>
        <w:numPr>
          <w:ilvl w:val="0"/>
          <w:numId w:val="1003"/>
        </w:numPr>
        <w:pStyle w:val="Compact"/>
      </w:pPr>
      <w:r>
        <w:rPr>
          <w:bCs/>
          <w:b/>
        </w:rPr>
        <w:t xml:space="preserve">Talent Shortage:</w:t>
      </w:r>
      <w:r>
        <w:t xml:space="preserve"> </w:t>
      </w:r>
      <w:r>
        <w:t xml:space="preserve">High competition for certified auditors in Tel Aviv. *Mitigation:* Launched a partnership with Tel Aviv University’s Accounting School to create a dedicated auditor pipeline.</w:t>
      </w:r>
    </w:p>
    <w:p>
      <w:pPr>
        <w:numPr>
          <w:ilvl w:val="0"/>
          <w:numId w:val="1003"/>
        </w:numPr>
        <w:pStyle w:val="Compact"/>
      </w:pPr>
      <w:r>
        <w:rPr>
          <w:bCs/>
          <w:b/>
        </w:rPr>
        <w:t xml:space="preserve">Regulatory Complexity:</w:t>
      </w:r>
      <w:r>
        <w:t xml:space="preserve"> </w:t>
      </w:r>
      <w:r>
        <w:t xml:space="preserve">Frequent ITA guideline updates requiring constant service adaptation. *Mitigation:* Established a real-time regulatory monitoring unit within our Tel Aviv office, reducing compliance risks by 65%.</w:t>
      </w:r>
    </w:p>
    <w:bookmarkEnd w:id="24"/>
    <w:bookmarkStart w:id="25" w:name="strategic-recommendations-for-q4-2024"/>
    <w:p>
      <w:pPr>
        <w:pStyle w:val="Heading2"/>
      </w:pPr>
      <w:r>
        <w:t xml:space="preserve">Strategic Recommendations for Q4 2024</w:t>
      </w:r>
    </w:p>
    <w:p>
      <w:pPr>
        <w:pStyle w:val="FirstParagraph"/>
      </w:pPr>
      <w:r>
        <w:t xml:space="preserve">To maintain momentum in the Israel Tel Aviv market, we propose:</w:t>
      </w:r>
    </w:p>
    <w:p>
      <w:pPr>
        <w:numPr>
          <w:ilvl w:val="0"/>
          <w:numId w:val="1004"/>
        </w:numPr>
        <w:pStyle w:val="Compact"/>
      </w:pPr>
      <w:r>
        <w:rPr>
          <w:bCs/>
          <w:b/>
        </w:rPr>
        <w:t xml:space="preserve">Expand "Tel Aviv Compliance Hub":</w:t>
      </w:r>
      <w:r>
        <w:t xml:space="preserve"> </w:t>
      </w:r>
      <w:r>
        <w:t xml:space="preserve">Create a dedicated physical space within our Tel Aviv office offering live regulatory consultations with ITA-certified auditors.</w:t>
      </w:r>
    </w:p>
    <w:p>
      <w:pPr>
        <w:numPr>
          <w:ilvl w:val="0"/>
          <w:numId w:val="1004"/>
        </w:numPr>
        <w:pStyle w:val="Compact"/>
      </w:pPr>
      <w:r>
        <w:rPr>
          <w:bCs/>
          <w:b/>
        </w:rPr>
        <w:t xml:space="preserve">Leverage Tech Stack:</w:t>
      </w:r>
      <w:r>
        <w:t xml:space="preserve"> </w:t>
      </w:r>
      <w:r>
        <w:t xml:space="preserve">Implement AI-powered audit tools tailored to Israeli financial reporting standards, reducing manual work by 40% for our Tel Aviv clients.</w:t>
      </w:r>
    </w:p>
    <w:bookmarkEnd w:id="25"/>
    <w:bookmarkStart w:id="26" w:name="conclusion"/>
    <w:p>
      <w:pPr>
        <w:pStyle w:val="Heading2"/>
      </w:pPr>
      <w:r>
        <w:t xml:space="preserve">Conclusion</w:t>
      </w:r>
    </w:p>
    <w:p>
      <w:pPr>
        <w:pStyle w:val="FirstParagraph"/>
      </w:pPr>
      <w:r>
        <w:t xml:space="preserve">This Sales Report affirms that our Auditor services are not merely meeting but exceeding market expectations within Israel Tel Aviv. The city’s rapid evolution as a global business nexus has amplified demand for our specialized solutions, turning regulatory compliance into a strategic advantage for clients. With 78% of our regional sales originating from Tel Aviv—and the highest client retention rate (92%) in Israel—we are positioned to lead the Auditor services market in this critical economic center.</w:t>
      </w:r>
    </w:p>
    <w:p>
      <w:pPr>
        <w:pStyle w:val="BodyText"/>
      </w:pPr>
      <w:r>
        <w:t xml:space="preserve">As we enter Q4, our commitment remains unwavering: To deliver unparalleled Auditor expertise that empowers businesses across Israel Tel Aviv to navigate complexity with confidence. Our data proves that when organizations choose professional audit solutions in Israel Tel Aviv, they gain more than compliance—they secure a competitive edge for sustainable growth.</w:t>
      </w:r>
    </w:p>
    <w:p>
      <w:pPr>
        <w:pStyle w:val="BodyText"/>
      </w:pPr>
      <w:r>
        <w:rPr>
          <w:bCs/>
          <w:b/>
        </w:rPr>
        <w:t xml:space="preserve">Global Audit Solutions – Trusted by Israeli Enterprises Since 2008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Services Performance in Israel Tel Aviv</dc:title>
  <dc:creator/>
  <dc:language>en</dc:language>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