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Audit</w:t>
      </w:r>
      <w:r>
        <w:t xml:space="preserve"> </w:t>
      </w:r>
      <w:r>
        <w:t xml:space="preserve">Report:</w:t>
      </w:r>
      <w:r>
        <w:t xml:space="preserve"> </w:t>
      </w:r>
      <w:r>
        <w:t xml:space="preserve">Italy</w:t>
      </w:r>
      <w:r>
        <w:t xml:space="preserve"> </w:t>
      </w:r>
      <w:r>
        <w:t xml:space="preserve">Milan</w:t>
      </w:r>
      <w:r>
        <w:t xml:space="preserve"> </w:t>
      </w:r>
      <w:r>
        <w:t xml:space="preserve">Office</w:t>
      </w:r>
    </w:p>
    <w:bookmarkStart w:id="27" w:name="Xc7ab4cdb4413e30119a710ac9e997fff1b9b751"/>
    <w:p>
      <w:pPr>
        <w:pStyle w:val="Heading1"/>
      </w:pPr>
      <w:r>
        <w:t xml:space="preserve">Q3 2023 Sales Performance Audit Report: Italy Milan Office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GlobalTrade Solutions Italia Leadership &amp; Milan Regional Board</w:t>
      </w:r>
      <w:r>
        <w:br/>
      </w:r>
      <w:r>
        <w:rPr>
          <w:bCs/>
          <w:b/>
        </w:rPr>
        <w:t xml:space="preserve">Audit Team Lead:</w:t>
      </w:r>
      <w:r>
        <w:t xml:space="preserve"> </w:t>
      </w:r>
      <w:r>
        <w:t xml:space="preserve">Marco Rossi, Senior Sales Auditor (Italy Milan)</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findings of the quarterly sales performance audit conducted across our Italy Milan operations for Q3 2023. The primary objective was to validate revenue accuracy, assess compliance with Italian financial regulations (D.Lgs. 231/2001), and identify opportunities to strengthen our market position within Milan's competitive business landscape. As the designated</w:t>
      </w:r>
      <w:r>
        <w:t xml:space="preserve"> </w:t>
      </w:r>
      <w:r>
        <w:rPr>
          <w:iCs/>
          <w:i/>
        </w:rPr>
        <w:t xml:space="preserve">Auditor</w:t>
      </w:r>
      <w:r>
        <w:t xml:space="preserve"> </w:t>
      </w:r>
      <w:r>
        <w:t xml:space="preserve">for the Italy Milan region, I oversaw a meticulous review of 47 key accounts, 12 sales channels, and all revenue streams from August-October 2023. The audit confirms strong growth potential but highlights critical gaps requiring immediate attention to safeguard financial integrity and meet Milan-specific compliance standards.</w:t>
      </w:r>
    </w:p>
    <w:bookmarkEnd w:id="20"/>
    <w:bookmarkStart w:id="21" w:name="X7a87de797d4ea6cce57932dd7081088232c1ff4"/>
    <w:p>
      <w:pPr>
        <w:pStyle w:val="Heading2"/>
      </w:pPr>
      <w:r>
        <w:t xml:space="preserve">Current Sales Performance: Italy Milan Context</w:t>
      </w:r>
    </w:p>
    <w:p>
      <w:pPr>
        <w:pStyle w:val="FirstParagraph"/>
      </w:pPr>
      <w:r>
        <w:t xml:space="preserve">Italy Milan remains our most strategic market, contributing 38% of total Italian revenue. Q3 saw a 14.7% YoY increase in sales volume (€18.2M vs €15.9M), driven by robust demand in the luxury fashion and B2B industrial sectors prevalent across Milan's economic ecosystem. However, the</w:t>
      </w:r>
      <w:r>
        <w:t xml:space="preserve"> </w:t>
      </w:r>
      <w:r>
        <w:rPr>
          <w:iCs/>
          <w:i/>
        </w:rPr>
        <w:t xml:space="preserve">Sales Report</w:t>
      </w:r>
      <w:r>
        <w:t xml:space="preserve"> </w:t>
      </w:r>
      <w:r>
        <w:t xml:space="preserve">reveals a concerning 8.3% discrepancy between reported revenue and verified transaction data, primarily attributed to inconsistent invoicing practices and incomplete CRM updates from field sales teams. This gap poses significant risk in Italy's highly regulated financial environment, where transparency is non-negotiable.</w:t>
      </w:r>
    </w:p>
    <w:bookmarkEnd w:id="21"/>
    <w:bookmarkStart w:id="22" w:name="key-findings-auditors-analysis"/>
    <w:p>
      <w:pPr>
        <w:pStyle w:val="Heading2"/>
      </w:pPr>
      <w:r>
        <w:t xml:space="preserve">Key Findings: Auditor's Analysis</w:t>
      </w:r>
    </w:p>
    <w:p>
      <w:pPr>
        <w:pStyle w:val="FirstParagraph"/>
      </w:pPr>
      <w:r>
        <w:t xml:space="preserve">As the dedicated</w:t>
      </w:r>
      <w:r>
        <w:t xml:space="preserve"> </w:t>
      </w:r>
      <w:r>
        <w:rPr>
          <w:iCs/>
          <w:i/>
        </w:rPr>
        <w:t xml:space="preserve">Auditor</w:t>
      </w:r>
      <w:r>
        <w:t xml:space="preserve"> </w:t>
      </w:r>
      <w:r>
        <w:t xml:space="preserve">for the Italy Milan region, my team conducted 42 on-site verification visits across Milan's key districts (Duomo, Porta Nuova, Lambrate) and reviewed 312 sales contracts. Critical findings include:</w:t>
      </w:r>
    </w:p>
    <w:p>
      <w:pPr>
        <w:numPr>
          <w:ilvl w:val="0"/>
          <w:numId w:val="1001"/>
        </w:numPr>
        <w:pStyle w:val="Compact"/>
      </w:pPr>
      <w:r>
        <w:rPr>
          <w:bCs/>
          <w:b/>
        </w:rPr>
        <w:t xml:space="preserve">Compliance Gaps:</w:t>
      </w:r>
      <w:r>
        <w:t xml:space="preserve"> </w:t>
      </w:r>
      <w:r>
        <w:t xml:space="preserve">37% of sales contracts lacked mandatory GDPR-compliant customer data fields required under Italian law (Art. 13-14 GDPR). This directly impacts our ability to operate legally within Italy Milan.</w:t>
      </w:r>
    </w:p>
    <w:p>
      <w:pPr>
        <w:numPr>
          <w:ilvl w:val="0"/>
          <w:numId w:val="1001"/>
        </w:numPr>
        <w:pStyle w:val="Compact"/>
      </w:pPr>
      <w:r>
        <w:rPr>
          <w:bCs/>
          <w:b/>
        </w:rPr>
        <w:t xml:space="preserve">Invoicing Inconsistencies:</w:t>
      </w:r>
      <w:r>
        <w:t xml:space="preserve"> </w:t>
      </w:r>
      <w:r>
        <w:t xml:space="preserve">29% of invoices used outdated tax codes (IRES 2023), causing VAT calculation errors that risk fines from Agenzia delle Entrate. Milan's tax authority has intensified audits in the last six months.</w:t>
      </w:r>
    </w:p>
    <w:p>
      <w:pPr>
        <w:pStyle w:val="FirstParagraph"/>
      </w:pPr>
      <w:r>
        <w:t xml:space="preserve">The</w:t>
      </w:r>
      <w:r>
        <w:t xml:space="preserve"> </w:t>
      </w:r>
      <w:r>
        <w:rPr>
          <w:iCs/>
          <w:i/>
        </w:rPr>
        <w:t xml:space="preserve">Auditor</w:t>
      </w:r>
      <w:r>
        <w:t xml:space="preserve">'s analysis confirms that these issues are not systemic but stem from inadequate training on Italy-specific sales protocols. Our Milan office lacks a centralized process for validating sales data against Italian regulatory benchmarks – a critical oversight given Milan's status as Italy's financial hub.</w:t>
      </w:r>
    </w:p>
    <w:bookmarkEnd w:id="22"/>
    <w:bookmarkStart w:id="23" w:name="italy-milan-specific-challenges"/>
    <w:p>
      <w:pPr>
        <w:pStyle w:val="Heading2"/>
      </w:pPr>
      <w:r>
        <w:t xml:space="preserve">Italy Milan-Specific Challenges</w:t>
      </w:r>
    </w:p>
    <w:p>
      <w:pPr>
        <w:pStyle w:val="FirstParagraph"/>
      </w:pPr>
      <w:r>
        <w:t xml:space="preserve">The unique business environment of Italy Milan demands tailored solutions. Unlike other regions, we must navigate:</w:t>
      </w:r>
    </w:p>
    <w:p>
      <w:pPr>
        <w:numPr>
          <w:ilvl w:val="0"/>
          <w:numId w:val="1002"/>
        </w:numPr>
        <w:pStyle w:val="Compact"/>
      </w:pPr>
      <w:r>
        <w:rPr>
          <w:bCs/>
          <w:b/>
        </w:rPr>
        <w:t xml:space="preserve">Strict Local Compliance:</w:t>
      </w:r>
      <w:r>
        <w:t xml:space="preserve"> </w:t>
      </w:r>
      <w:r>
        <w:t xml:space="preserve">Milan's Chamber of Commerce (Camera di Commercio di Milano) enforces rigorous documentation standards for all sales transactions.</w:t>
      </w:r>
    </w:p>
    <w:p>
      <w:pPr>
        <w:numPr>
          <w:ilvl w:val="0"/>
          <w:numId w:val="1002"/>
        </w:numPr>
        <w:pStyle w:val="Compact"/>
      </w:pPr>
      <w:r>
        <w:rPr>
          <w:bCs/>
          <w:b/>
        </w:rPr>
        <w:t xml:space="preserve">Competitive Pressure:</w:t>
      </w:r>
      <w:r>
        <w:t xml:space="preserve"> </w:t>
      </w:r>
      <w:r>
        <w:t xml:space="preserve">Luxury brands like Prada and Gucci operate at high volume in Milan, necessitating precise sales tracking to maintain our market differentiation.</w:t>
      </w:r>
    </w:p>
    <w:p>
      <w:pPr>
        <w:numPr>
          <w:ilvl w:val="0"/>
          <w:numId w:val="1002"/>
        </w:numPr>
        <w:pStyle w:val="Compact"/>
      </w:pPr>
      <w:r>
        <w:rPr>
          <w:bCs/>
          <w:b/>
        </w:rPr>
        <w:t xml:space="preserve">Cultural Nuances:</w:t>
      </w:r>
      <w:r>
        <w:t xml:space="preserve"> </w:t>
      </w:r>
      <w:r>
        <w:t xml:space="preserve">Italian clients expect direct communication; misaligned sales reporting erodes trust faster than in other European markets.</w:t>
      </w:r>
    </w:p>
    <w:p>
      <w:pPr>
        <w:pStyle w:val="FirstParagraph"/>
      </w:pPr>
      <w:r>
        <w:t xml:space="preserve">Our current</w:t>
      </w:r>
      <w:r>
        <w:t xml:space="preserve"> </w:t>
      </w:r>
      <w:r>
        <w:rPr>
          <w:iCs/>
          <w:i/>
        </w:rPr>
        <w:t xml:space="preserve">Sales Report</w:t>
      </w:r>
      <w:r>
        <w:t xml:space="preserve"> </w:t>
      </w:r>
      <w:r>
        <w:t xml:space="preserve">templates fail to incorporate these nuances, resulting in delayed revenue recognition and client disputes. The Italy Milan office requires a localized audit framework, not a generic global template.</w:t>
      </w:r>
    </w:p>
    <w:bookmarkEnd w:id="23"/>
    <w:bookmarkStart w:id="24" w:name="Xaf4da3870e1acd691647f7852b3f609ef12d2a8"/>
    <w:p>
      <w:pPr>
        <w:pStyle w:val="Heading2"/>
      </w:pPr>
      <w:r>
        <w:t xml:space="preserve">Recommendations for the Sales Audit Strategy</w:t>
      </w:r>
    </w:p>
    <w:p>
      <w:pPr>
        <w:pStyle w:val="FirstParagraph"/>
      </w:pPr>
      <w:r>
        <w:t xml:space="preserve">To rectify gaps identified by the</w:t>
      </w:r>
      <w:r>
        <w:t xml:space="preserve"> </w:t>
      </w:r>
      <w:r>
        <w:rPr>
          <w:iCs/>
          <w:i/>
        </w:rPr>
        <w:t xml:space="preserve">Auditor</w:t>
      </w:r>
      <w:r>
        <w:t xml:space="preserve">, we propose three actionable initiatives focused on Italy Milan's operational realities:</w:t>
      </w:r>
    </w:p>
    <w:p>
      <w:pPr>
        <w:numPr>
          <w:ilvl w:val="0"/>
          <w:numId w:val="1003"/>
        </w:numPr>
        <w:pStyle w:val="Compact"/>
      </w:pPr>
      <w:r>
        <w:rPr>
          <w:bCs/>
          <w:b/>
        </w:rPr>
        <w:t xml:space="preserve">Implement Milan-Specific Sales Compliance Protocol:</w:t>
      </w:r>
      <w:r>
        <w:t xml:space="preserve"> </w:t>
      </w:r>
      <w:r>
        <w:t xml:space="preserve">Develop a new sales verification checklist aligned with D.Lgs. 231/2001 and Agenzia delle Entrate guidelines. This will be embedded into our CRM for all Italy Milan transactions.</w:t>
      </w:r>
    </w:p>
    <w:p>
      <w:pPr>
        <w:numPr>
          <w:ilvl w:val="0"/>
          <w:numId w:val="1003"/>
        </w:numPr>
        <w:pStyle w:val="Compact"/>
      </w:pPr>
      <w:r>
        <w:rPr>
          <w:bCs/>
          <w:b/>
        </w:rPr>
        <w:t xml:space="preserve">Conduct Quarterly Auditor Training Workshops:</w:t>
      </w:r>
      <w:r>
        <w:t xml:space="preserve"> </w:t>
      </w:r>
      <w:r>
        <w:t xml:space="preserve">Mandatory sessions in Milan covering Italian tax law updates (e.g., new IRES rates), GDPR requirements, and local client communication best practices. The first workshop will be held at our Milan office on November 15, 2023.</w:t>
      </w:r>
    </w:p>
    <w:p>
      <w:pPr>
        <w:numPr>
          <w:ilvl w:val="0"/>
          <w:numId w:val="1003"/>
        </w:numPr>
        <w:pStyle w:val="Compact"/>
      </w:pPr>
      <w:r>
        <w:rPr>
          <w:bCs/>
          <w:b/>
        </w:rPr>
        <w:t xml:space="preserve">Revise the Sales Report Format:</w:t>
      </w:r>
      <w:r>
        <w:t xml:space="preserve"> </w:t>
      </w:r>
      <w:r>
        <w:t xml:space="preserve">Introduce a standardized</w:t>
      </w:r>
      <w:r>
        <w:t xml:space="preserve"> </w:t>
      </w:r>
      <w:r>
        <w:rPr>
          <w:iCs/>
          <w:i/>
        </w:rPr>
        <w:t xml:space="preserve">Sales Report</w:t>
      </w:r>
      <w:r>
        <w:t xml:space="preserve"> </w:t>
      </w:r>
      <w:r>
        <w:t xml:space="preserve">template with mandatory fields for Italian regulatory compliance (e.g., "VAT Code," "GDPR Consent Status," "Milan Chamber of Commerce Registration ID"). This will reduce discrepancies by 65% per our pilot tests.</w:t>
      </w:r>
    </w:p>
    <w:bookmarkEnd w:id="24"/>
    <w:bookmarkStart w:id="25" w:name="impact-assessment"/>
    <w:p>
      <w:pPr>
        <w:pStyle w:val="Heading2"/>
      </w:pPr>
      <w:r>
        <w:t xml:space="preserve">Impact Assessment</w:t>
      </w:r>
    </w:p>
    <w:p>
      <w:pPr>
        <w:pStyle w:val="FirstParagraph"/>
      </w:pPr>
      <w:r>
        <w:t xml:space="preserve">Failure to act on these findings risks significant consequences for our Italy Milan operations:</w:t>
      </w:r>
    </w:p>
    <w:p>
      <w:pPr>
        <w:numPr>
          <w:ilvl w:val="0"/>
          <w:numId w:val="1004"/>
        </w:numPr>
        <w:pStyle w:val="Compact"/>
      </w:pPr>
      <w:r>
        <w:rPr>
          <w:bCs/>
          <w:b/>
        </w:rPr>
        <w:t xml:space="preserve">Financial Risk:</w:t>
      </w:r>
      <w:r>
        <w:t xml:space="preserve"> </w:t>
      </w:r>
      <w:r>
        <w:t xml:space="preserve">Potential fines exceeding €150,000 from Italian tax authorities due to non-compliant invoicing.</w:t>
      </w:r>
    </w:p>
    <w:p>
      <w:pPr>
        <w:numPr>
          <w:ilvl w:val="0"/>
          <w:numId w:val="1004"/>
        </w:numPr>
        <w:pStyle w:val="Compact"/>
      </w:pPr>
      <w:r>
        <w:rPr>
          <w:bCs/>
          <w:b/>
        </w:rPr>
        <w:t xml:space="preserve">Reputational Damage:</w:t>
      </w:r>
      <w:r>
        <w:t xml:space="preserve"> </w:t>
      </w:r>
      <w:r>
        <w:t xml:space="preserve">Loss of trust with Milan-based clients who prioritize legal transparency in high-value contracts.</w:t>
      </w:r>
    </w:p>
    <w:p>
      <w:pPr>
        <w:numPr>
          <w:ilvl w:val="0"/>
          <w:numId w:val="1004"/>
        </w:numPr>
        <w:pStyle w:val="Compact"/>
      </w:pPr>
      <w:r>
        <w:rPr>
          <w:bCs/>
          <w:b/>
        </w:rPr>
        <w:t xml:space="preserve">Growth Stagnation:</w:t>
      </w:r>
      <w:r>
        <w:t xml:space="preserve"> </w:t>
      </w:r>
      <w:r>
        <w:t xml:space="preserve">Inability to leverage Milan's economic growth (3.2% regional GDP increase) due to operational inefficiencies.</w:t>
      </w:r>
    </w:p>
    <w:p>
      <w:pPr>
        <w:pStyle w:val="FirstParagraph"/>
      </w:pPr>
      <w:r>
        <w:t xml:space="preserve">The proposed solutions will position us for 18% revenue growth in Q4 2023, directly supporting our Italy Milan market leadership goals. The revised</w:t>
      </w:r>
      <w:r>
        <w:t xml:space="preserve"> </w:t>
      </w:r>
      <w:r>
        <w:rPr>
          <w:iCs/>
          <w:i/>
        </w:rPr>
        <w:t xml:space="preserve">Sales Report</w:t>
      </w:r>
      <w:r>
        <w:t xml:space="preserve"> </w:t>
      </w:r>
      <w:r>
        <w:t xml:space="preserve">structure will also streamline quarterly board reporting for the Milan regional management team.</w:t>
      </w:r>
    </w:p>
    <w:bookmarkEnd w:id="25"/>
    <w:bookmarkStart w:id="26" w:name="conclusion-the-auditors-verdict"/>
    <w:p>
      <w:pPr>
        <w:pStyle w:val="Heading2"/>
      </w:pPr>
      <w:r>
        <w:t xml:space="preserve">Conclusion: The Auditor's Verdict</w:t>
      </w:r>
    </w:p>
    <w:p>
      <w:pPr>
        <w:pStyle w:val="FirstParagraph"/>
      </w:pPr>
      <w:r>
        <w:t xml:space="preserve">This audit underscores that effective sales oversight in Italy Milan requires more than global templates – it demands localized expertise. The role of the Sales Auditor is not merely to identify errors but to become a strategic partner in adapting our processes to Milan's business ecosystem. As the designated</w:t>
      </w:r>
      <w:r>
        <w:t xml:space="preserve"> </w:t>
      </w:r>
      <w:r>
        <w:rPr>
          <w:iCs/>
          <w:i/>
        </w:rPr>
        <w:t xml:space="preserve">Auditor</w:t>
      </w:r>
      <w:r>
        <w:t xml:space="preserve"> </w:t>
      </w:r>
      <w:r>
        <w:t xml:space="preserve">for Italy Milan, I am committed to embedding compliance into our sales DNA through these recommendations.</w:t>
      </w:r>
    </w:p>
    <w:p>
      <w:pPr>
        <w:pStyle w:val="BodyText"/>
      </w:pPr>
      <w:r>
        <w:t xml:space="preserve">The revised Sales Report framework will launch on January 1, 2024, with full adoption across all Italy Milan operations by Q1 2024. This initiative directly addresses the critical need for regulatory alignment in one of Europe's most dynamic markets. Our success hinges on treating the Sales Audit not as a compliance exercise but as a competitive advantage – especially within the high-stakes environment of Italy Milan.</w:t>
      </w:r>
    </w:p>
    <w:p>
      <w:pPr>
        <w:pStyle w:val="BodyText"/>
      </w:pPr>
      <w:r>
        <w:rPr>
          <w:iCs/>
          <w:i/>
        </w:rPr>
        <w:t xml:space="preserve">Prepared by: Marco Rossi, Senior Sales Auditor (Italy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Audit Report: Italy Milan Office</dc:title>
  <dc:creator/>
  <dc:language>en</dc:language>
  <cp:keywords/>
  <dcterms:created xsi:type="dcterms:W3CDTF">2026-07-21T04:55:33Z</dcterms:created>
  <dcterms:modified xsi:type="dcterms:W3CDTF">2026-07-21T04:55:33Z</dcterms:modified>
</cp:coreProperties>
</file>

<file path=docProps/custom.xml><?xml version="1.0" encoding="utf-8"?>
<Properties xmlns="http://schemas.openxmlformats.org/officeDocument/2006/custom-properties" xmlns:vt="http://schemas.openxmlformats.org/officeDocument/2006/docPropsVTypes"/>
</file>