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Japan</w:t>
      </w:r>
      <w:r>
        <w:t xml:space="preserve"> </w:t>
      </w:r>
      <w:r>
        <w:t xml:space="preserve">Kyoto</w:t>
      </w:r>
      <w:r>
        <w:t xml:space="preserve"> </w:t>
      </w:r>
      <w:r>
        <w:t xml:space="preserve">Market</w:t>
      </w:r>
    </w:p>
    <w:bookmarkStart w:id="26" w:name="X98b8d81dd96c7b9b3c7c29cfe98104ada6d8844"/>
    <w:p>
      <w:pPr>
        <w:pStyle w:val="Heading1"/>
      </w:pPr>
      <w:r>
        <w:t xml:space="preserve">Sales Report: Auditor Performance Analysis and Strategic Insights for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Audit Compliance Department</w:t>
      </w:r>
      <w:r>
        <w:br/>
      </w:r>
      <w:r>
        <w:rPr>
          <w:bCs/>
          <w:b/>
        </w:rPr>
        <w:t xml:space="preserve">Region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comprehensive Sales Report presents a detailed analysis of auditor performance and sales dynamics within the Kyoto market, highlighting critical intersections between financial oversight and revenue generation. As the premier accounting firm serving Kyoto's business ecosystem for over 15 years, our audit division has identified strategic opportunities to align compliance rigor with sales acceleration. The report underscores that rigorous auditing in Japan Kyoto directly correlates with a 22% increase in sales conversion rates among audited clients, confirming that meticulous financial oversight is not merely regulatory but a competitive differentiator in this culturally nuanced market.</w:t>
      </w:r>
    </w:p>
    <w:bookmarkEnd w:id="20"/>
    <w:bookmarkStart w:id="21" w:name="X17f03eeb38ff93af6d560f72921bb59764f395f"/>
    <w:p>
      <w:pPr>
        <w:pStyle w:val="Heading2"/>
      </w:pPr>
      <w:r>
        <w:t xml:space="preserve">II. Key Performance Metrics: Auditor-Driven Sales Impact</w:t>
      </w:r>
    </w:p>
    <w:p>
      <w:pPr>
        <w:pStyle w:val="FirstParagraph"/>
      </w:pPr>
      <w:r>
        <w:t xml:space="preserve">Our Kyoto-based auditor teams conducted 47 compliance audits across 31 enterprise clients during Q3 2023, covering industries ranging from traditional crafts (wagashi confectioners, kimono artisans) to modern tech startups in Kyoto's Innovation Hub. The findings reveal that clients receiving proactive auditor engagement saw:</w:t>
      </w:r>
    </w:p>
    <w:p>
      <w:pPr>
        <w:numPr>
          <w:ilvl w:val="0"/>
          <w:numId w:val="1001"/>
        </w:numPr>
        <w:pStyle w:val="Compact"/>
      </w:pPr>
      <w:r>
        <w:rPr>
          <w:bCs/>
          <w:b/>
        </w:rPr>
        <w:t xml:space="preserve">18.7% higher average quarterly sales</w:t>
      </w:r>
      <w:r>
        <w:t xml:space="preserve"> </w:t>
      </w:r>
      <w:r>
        <w:t xml:space="preserve">compared to non-audited peers</w:t>
      </w:r>
    </w:p>
    <w:p>
      <w:pPr>
        <w:numPr>
          <w:ilvl w:val="0"/>
          <w:numId w:val="1001"/>
        </w:numPr>
        <w:pStyle w:val="Compact"/>
      </w:pPr>
      <w:r>
        <w:rPr>
          <w:bCs/>
          <w:b/>
        </w:rPr>
        <w:t xml:space="preserve">34% reduction in invoice disputes</w:t>
      </w:r>
      <w:r>
        <w:t xml:space="preserve"> </w:t>
      </w:r>
      <w:r>
        <w:t xml:space="preserve">due to real-time compliance checks during sales transactions</w:t>
      </w:r>
    </w:p>
    <w:p>
      <w:pPr>
        <w:numPr>
          <w:ilvl w:val="0"/>
          <w:numId w:val="1001"/>
        </w:numPr>
        <w:pStyle w:val="Compact"/>
      </w:pPr>
      <w:r>
        <w:rPr>
          <w:bCs/>
          <w:b/>
        </w:rPr>
        <w:t xml:space="preserve">29% faster contract finalization cycles</w:t>
      </w:r>
      <w:r>
        <w:t xml:space="preserve"> </w:t>
      </w:r>
      <w:r>
        <w:t xml:space="preserve">when auditors embedded within sales teams (a Japan Kyoto-specific practice)</w:t>
      </w:r>
    </w:p>
    <w:p>
      <w:pPr>
        <w:pStyle w:val="FirstParagraph"/>
      </w:pPr>
      <w:r>
        <w:t xml:space="preserve">The data confirms that integrating the auditor role into pre-sale validation processes eliminates post-transaction financial friction—a critical success factor in Kyoto's relationship-driven business culture where trust is paramount.</w:t>
      </w:r>
    </w:p>
    <w:bookmarkEnd w:id="21"/>
    <w:bookmarkStart w:id="22" w:name="X08fa0bd3df79f934c51d058fded889e75b4cac2"/>
    <w:p>
      <w:pPr>
        <w:pStyle w:val="Heading2"/>
      </w:pPr>
      <w:r>
        <w:t xml:space="preserve">III. Kyoto Market Deep Dive: Auditor Adaptation Strategies</w:t>
      </w:r>
    </w:p>
    <w:p>
      <w:pPr>
        <w:pStyle w:val="FirstParagraph"/>
      </w:pPr>
      <w:r>
        <w:t xml:space="preserve">Japan Kyoto presents unique challenges requiring tailored audit approaches. Unlike Tokyo's corporate landscape, Kyoto businesses prioritize historical reputation and personal relationships (nemawashi). Our auditor teams have developed a region-specific methodology:</w:t>
      </w:r>
    </w:p>
    <w:p>
      <w:pPr>
        <w:pStyle w:val="BodyText"/>
      </w:pPr>
      <w:r>
        <w:rPr>
          <w:bCs/>
          <w:b/>
        </w:rPr>
        <w:t xml:space="preserve">Cultural Integration Framework:</w:t>
      </w:r>
      <w:r>
        <w:t xml:space="preserve"> </w:t>
      </w:r>
      <w:r>
        <w:t xml:space="preserve">Auditors undergo mandatory "Kyoto Business Etiquette" training covering tea ceremony protocol for client meetings, understanding of local regulatory nuances (e.g., Kyoto's 2019 Tourism Tax Compliance Act), and recognizing industry-specific accounting practices among geisha district establishments.</w:t>
      </w:r>
    </w:p>
    <w:p>
      <w:pPr>
        <w:pStyle w:val="BodyText"/>
      </w:pPr>
      <w:r>
        <w:rPr>
          <w:bCs/>
          <w:b/>
        </w:rPr>
        <w:t xml:space="preserve">Technology Adaptation:</w:t>
      </w:r>
      <w:r>
        <w:t xml:space="preserve"> </w:t>
      </w:r>
      <w:r>
        <w:t xml:space="preserve">While Japan generally adopts digital solutions quickly, Kyoto's historic quarters (Gion, Higashiyama) required hybrid audit systems. Our auditor team implemented QR-code enabled sales ledger verification for small-scale artisans who still use paper records, directly linking to our Sales Report database for real-time analytics.</w:t>
      </w:r>
    </w:p>
    <w:p>
      <w:pPr>
        <w:pStyle w:val="BodyText"/>
      </w:pPr>
      <w:r>
        <w:rPr>
          <w:bCs/>
          <w:b/>
        </w:rPr>
        <w:t xml:space="preserve">Regulatory Alignment:</w:t>
      </w:r>
      <w:r>
        <w:t xml:space="preserve"> </w:t>
      </w:r>
      <w:r>
        <w:t xml:space="preserve">Kyoto's tax authorities enforce strict compliance with "Shōwa-era trade regulations" (e.g., 1963 Kyoto Trade Standards Act) that affect sales reporting. Our auditor team identified 67% of sales discrepancies in local businesses stemmed from misapplication of these legacy rules—prompting customized compliance training sessions attended by 89% of our Kyoto clients.</w:t>
      </w:r>
    </w:p>
    <w:bookmarkEnd w:id="22"/>
    <w:bookmarkStart w:id="23" w:name="X0ae87b9d427eeb5509caa13a369f7f3d61ed771"/>
    <w:p>
      <w:pPr>
        <w:pStyle w:val="Heading2"/>
      </w:pPr>
      <w:r>
        <w:t xml:space="preserve">IV. Sales-Audit Synergy: Case Study (Kyoto Craftsmen Association)</w:t>
      </w:r>
    </w:p>
    <w:p>
      <w:pPr>
        <w:pStyle w:val="FirstParagraph"/>
      </w:pPr>
      <w:r>
        <w:t xml:space="preserve">A prime example is our work with the Kyoto Craftsmen Association, representing 142 traditional businesses. Post-audit, we implemented a joint sales-audit protocol where:</w:t>
      </w:r>
    </w:p>
    <w:p>
      <w:pPr>
        <w:numPr>
          <w:ilvl w:val="0"/>
          <w:numId w:val="1002"/>
        </w:numPr>
        <w:pStyle w:val="Compact"/>
      </w:pPr>
      <w:r>
        <w:t xml:space="preserve">Our auditor verified product valuation against historical market data before sales contracts</w:t>
      </w:r>
    </w:p>
    <w:p>
      <w:pPr>
        <w:numPr>
          <w:ilvl w:val="0"/>
          <w:numId w:val="1002"/>
        </w:numPr>
        <w:pStyle w:val="Compact"/>
      </w:pPr>
      <w:r>
        <w:t xml:space="preserve">Real-time compliance flags were sent to sales teams via our Japan Kyoto-specific mobile app</w:t>
      </w:r>
    </w:p>
    <w:p>
      <w:pPr>
        <w:numPr>
          <w:ilvl w:val="0"/>
          <w:numId w:val="1002"/>
        </w:numPr>
        <w:pStyle w:val="Compact"/>
      </w:pPr>
      <w:r>
        <w:t xml:space="preserve">Audit insights directly shaped pricing strategies for export markets (e.g., adjusting kimono prices for U.S. luxury buyers based on verified tax-optimized costs)</w:t>
      </w:r>
    </w:p>
    <w:p>
      <w:pPr>
        <w:pStyle w:val="FirstParagraph"/>
      </w:pPr>
      <w:r>
        <w:t xml:space="preserve">The result: 38% sales growth in exported products within six months, with zero compliance penalties from Japanese customs authorities—a direct outcome of auditor-synchronized sales execution.</w:t>
      </w:r>
    </w:p>
    <w:bookmarkEnd w:id="23"/>
    <w:bookmarkStart w:id="24" w:name="Xfa471ca9ad4184ab8cb83dcfb1e4adfa8a19b88"/>
    <w:p>
      <w:pPr>
        <w:pStyle w:val="Heading2"/>
      </w:pPr>
      <w:r>
        <w:t xml:space="preserve">V. Challenges and Strategic Recommendations</w:t>
      </w:r>
    </w:p>
    <w:p>
      <w:pPr>
        <w:pStyle w:val="FirstParagraph"/>
      </w:pPr>
      <w:r>
        <w:t xml:space="preserve">While results are strong, Kyoto's market presents distinct hurdles requiring immediate attention:</w:t>
      </w:r>
    </w:p>
    <w:p>
      <w:pPr>
        <w:numPr>
          <w:ilvl w:val="0"/>
          <w:numId w:val="1003"/>
        </w:numPr>
        <w:pStyle w:val="Compact"/>
      </w:pPr>
      <w:r>
        <w:rPr>
          <w:bCs/>
          <w:b/>
        </w:rPr>
        <w:t xml:space="preserve">Seasonal Revenue Peaks:</w:t>
      </w:r>
      <w:r>
        <w:t xml:space="preserve"> </w:t>
      </w:r>
      <w:r>
        <w:t xml:space="preserve">63% of Kyoto businesses experience sales surges during cherry blossom (March) and autumn foliage (November) seasons. Our current auditor scheduling lacks flexibility for these peaks, causing delayed post-sale audits.</w:t>
      </w:r>
    </w:p>
    <w:p>
      <w:pPr>
        <w:numPr>
          <w:ilvl w:val="0"/>
          <w:numId w:val="1003"/>
        </w:numPr>
        <w:pStyle w:val="Compact"/>
      </w:pPr>
      <w:r>
        <w:rPr>
          <w:bCs/>
          <w:b/>
        </w:rPr>
        <w:t xml:space="preserve">Cultural Communication Gaps:</w:t>
      </w:r>
      <w:r>
        <w:t xml:space="preserve"> </w:t>
      </w:r>
      <w:r>
        <w:t xml:space="preserve">Sales teams sometimes misinterpret auditor feedback as criticism rather than compliance support—a barrier to collaborative problem-solving.</w:t>
      </w:r>
    </w:p>
    <w:p>
      <w:pPr>
        <w:pStyle w:val="FirstParagraph"/>
      </w:pPr>
      <w:r>
        <w:rPr>
          <w:bCs/>
          <w:b/>
        </w:rPr>
        <w:t xml:space="preserve">Proposed Actions:</w:t>
      </w:r>
    </w:p>
    <w:p>
      <w:pPr>
        <w:numPr>
          <w:ilvl w:val="0"/>
          <w:numId w:val="1004"/>
        </w:numPr>
        <w:pStyle w:val="Compact"/>
      </w:pPr>
      <w:r>
        <w:t xml:space="preserve">Implement "Seasonal Audit Buffer" in our Kyoto operations: Pre-allocate 30% more auditor capacity during peak tourism seasons</w:t>
      </w:r>
    </w:p>
    <w:p>
      <w:pPr>
        <w:numPr>
          <w:ilvl w:val="0"/>
          <w:numId w:val="1004"/>
        </w:numPr>
        <w:pStyle w:val="Compact"/>
      </w:pPr>
      <w:r>
        <w:t xml:space="preserve">Create joint Sales-Audit Task Forces for all Kyoto clients (starting Q1 2024), with auditors embedded in sales meetings</w:t>
      </w:r>
    </w:p>
    <w:p>
      <w:pPr>
        <w:numPr>
          <w:ilvl w:val="0"/>
          <w:numId w:val="1004"/>
        </w:numPr>
        <w:pStyle w:val="Compact"/>
      </w:pPr>
      <w:r>
        <w:t xml:space="preserve">Develop Kyoto-specific training modules on "Auditor as Strategic Partner" for sales staff, emphasizing cultural context of compliance</w:t>
      </w:r>
    </w:p>
    <w:bookmarkEnd w:id="24"/>
    <w:bookmarkStart w:id="25" w:name="X8c616c22588a440bdfe05db8ef6a1186ea265b0"/>
    <w:p>
      <w:pPr>
        <w:pStyle w:val="Heading2"/>
      </w:pPr>
      <w:r>
        <w:t xml:space="preserve">VI. Conclusion: The Auditor as Sales Catalyst in Japan Kyoto</w:t>
      </w:r>
    </w:p>
    <w:p>
      <w:pPr>
        <w:pStyle w:val="FirstParagraph"/>
      </w:pPr>
      <w:r>
        <w:t xml:space="preserve">This Sales Report unequivocally demonstrates that in the Japan Kyoto market, the auditor is not merely a compliance officer but a strategic sales catalyst. Our data proves that when audit processes are seamlessly integrated into sales workflows—with cultural intelligence and local regulatory expertise—businesses achieve measurable revenue growth while maintaining strict adherence to Japan's complex financial landscape. The Kyoto market exemplifies how trust-based auditing (rooted in Japanese business philosophy) directly fuels commercial success.</w:t>
      </w:r>
    </w:p>
    <w:p>
      <w:pPr>
        <w:pStyle w:val="BodyText"/>
      </w:pPr>
      <w:r>
        <w:t xml:space="preserve">As we refine our approach, the integration of auditor insights into sales strategy will remain central to our mission. For clients seeking sustainable growth in Kyoto's unique environment, this Sales Report confirms that investing in rigorous yet culturally attuned auditing isn't just good practice—it's the cornerstone of competitive advantage.</w:t>
      </w:r>
    </w:p>
    <w:p>
      <w:pPr>
        <w:pStyle w:val="BodyText"/>
      </w:pPr>
      <w:r>
        <w:rPr>
          <w:iCs/>
          <w:i/>
        </w:rPr>
        <w:t xml:space="preserve">Prepared by: Global Audit &amp; Sales Intelligence Division</w:t>
      </w:r>
      <w:r>
        <w:br/>
      </w:r>
      <w:r>
        <w:rPr>
          <w:iCs/>
          <w:i/>
        </w:rPr>
        <w:t xml:space="preserve">Signature: Tetsuro Yamamoto, Regional Lead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Japan Kyoto Market</dc:title>
  <dc:creator/>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