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1" w:name="X3c5bdd1b91ee85799b96a519b8791c752b1fc56"/>
    <w:p>
      <w:pPr>
        <w:pStyle w:val="Heading1"/>
      </w:pPr>
      <w:r>
        <w:t xml:space="preserve">Comprehensive Sales Report: Auditor Services Performance in Pakistan Islamabad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[Firm Name]</w:t>
      </w:r>
      <w:r>
        <w:br/>
      </w:r>
      <w:r>
        <w:rPr>
          <w:bCs/>
          <w:b/>
        </w:rPr>
        <w:t xml:space="preserve">Location:</w:t>
      </w:r>
      <w:r>
        <w:t xml:space="preserve"> </w:t>
      </w:r>
      <w:r>
        <w:t xml:space="preserve">Islamabad, Pakistan</w:t>
      </w:r>
    </w:p>
    <w:bookmarkStart w:id="20" w:name="i.-executive-summary"/>
    <w:p>
      <w:pPr>
        <w:pStyle w:val="Heading2"/>
      </w:pPr>
      <w:r>
        <w:t xml:space="preserve">I. Executive Summary</w:t>
      </w:r>
    </w:p>
    <w:p>
      <w:pPr>
        <w:pStyle w:val="FirstParagraph"/>
      </w:pPr>
      <w:r>
        <w:t xml:space="preserve">This Sales Report details the performance of our Auditor services across Pakistan's federal capital, Islamabad. The quarter ending September 30, 2023, reflects a 17% year-over-year growth in auditor service contracts within Islamabad's commercial sector. This success is directly attributable to strategic market positioning and our specialized approach to auditing needs in Pakistan's most dynamic business hub. As the premier Auditor firm serving Islamabad, we've reinforced our commitment to delivering compliance excellence for multinational corporations, government entities, and emerging SMEs operating within Pakistan Islamabad.</w:t>
      </w:r>
    </w:p>
    <w:bookmarkEnd w:id="20"/>
    <w:bookmarkStart w:id="22" w:name="Xea315335198b7b2eaf527acff6d4d9c3c2df23b"/>
    <w:p>
      <w:pPr>
        <w:pStyle w:val="Heading2"/>
      </w:pPr>
      <w:r>
        <w:t xml:space="preserve">II. Market Context: Auditor Services in Islamabad</w:t>
      </w:r>
    </w:p>
    <w:p>
      <w:pPr>
        <w:pStyle w:val="FirstParagraph"/>
      </w:pPr>
      <w:r>
        <w:t xml:space="preserve">Islamabad remains Pakistan's economic nerve center with over 68% of the country's Fortune 500 companies maintaining operational headquarters here. The Ministry of Finance's recent regulatory tightening on corporate governance has created unprecedented demand for professional Auditor services. Our Sales Report confirms that Islamabad-based enterprises now allocate 23% more budget toward statutory and internal auditing compared to pre-2022 levels, validating our market strategy. This growth trajectory positions us as the preferred Auditor partner for entities navigating Pakistan's evolving financial landscape.</w:t>
      </w:r>
    </w:p>
    <w:bookmarkStart w:id="21" w:name="key-market-drivers"/>
    <w:p>
      <w:pPr>
        <w:pStyle w:val="Heading3"/>
      </w:pPr>
      <w:r>
        <w:t xml:space="preserve">Key Market Drivers:</w:t>
      </w:r>
    </w:p>
    <w:p>
      <w:pPr>
        <w:numPr>
          <w:ilvl w:val="0"/>
          <w:numId w:val="1001"/>
        </w:numPr>
        <w:pStyle w:val="Compact"/>
      </w:pPr>
      <w:r>
        <w:t xml:space="preserve">Implementation of new Securities Exchange Commission of Pakistan (SECP) disclosure requirements</w:t>
      </w:r>
    </w:p>
    <w:p>
      <w:pPr>
        <w:numPr>
          <w:ilvl w:val="0"/>
          <w:numId w:val="1001"/>
        </w:numPr>
        <w:pStyle w:val="Compact"/>
      </w:pPr>
      <w:r>
        <w:t xml:space="preserve">Increased foreign investment in Islamabad's tech and finance sectors</w:t>
      </w:r>
    </w:p>
    <w:p>
      <w:pPr>
        <w:numPr>
          <w:ilvl w:val="0"/>
          <w:numId w:val="1001"/>
        </w:numPr>
        <w:pStyle w:val="Compact"/>
      </w:pPr>
      <w:r>
        <w:t xml:space="preserve">Rising compliance expectations from Pakistani government agencies</w:t>
      </w:r>
    </w:p>
    <w:bookmarkEnd w:id="21"/>
    <w:bookmarkEnd w:id="22"/>
    <w:bookmarkStart w:id="23" w:name="Xa05b6e3e3711afb687426e511cb0b23a58f0b7d"/>
    <w:p>
      <w:pPr>
        <w:pStyle w:val="Heading2"/>
      </w:pPr>
      <w:r>
        <w:t xml:space="preserve">III. Sales Performance: Islamabad-Specific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(PKR)</w:t>
            </w:r>
          </w:p>
        </w:tc>
        <w:tc>
          <w:tcPr/>
          <w:p>
            <w:pPr>
              <w:pStyle w:val="Compact"/>
              <w:jc w:val="left"/>
            </w:pPr>
            <w:r>
              <w:t xml:space="preserve">% YoY Growth</w:t>
            </w:r>
          </w:p>
        </w:tc>
        <w:tc>
          <w:tcPr/>
          <w:p>
            <w:pPr>
              <w:pStyle w:val="Compact"/>
              <w:jc w:val="left"/>
            </w:pPr>
            <w:r>
              <w:t xml:space="preserve">Key Clients Served</w:t>
            </w:r>
          </w:p>
        </w:tc>
      </w:tr>
      <w:tr>
        <w:tc>
          <w:tcPr/>
          <w:p>
            <w:pPr>
              <w:pStyle w:val="Compact"/>
              <w:jc w:val="left"/>
            </w:pPr>
            <w:r>
              <w:t xml:space="preserve">Statutory Audits (Public Companies)</w:t>
            </w:r>
          </w:p>
        </w:tc>
        <w:tc>
          <w:tcPr/>
          <w:p>
            <w:pPr>
              <w:pStyle w:val="Compact"/>
              <w:jc w:val="left"/>
            </w:pPr>
            <w:r>
              <w:t xml:space="preserve">₹48,750,000</w:t>
            </w:r>
          </w:p>
        </w:tc>
        <w:tc>
          <w:tcPr/>
          <w:p>
            <w:pPr>
              <w:pStyle w:val="Compact"/>
              <w:jc w:val="left"/>
            </w:pPr>
            <w:r>
              <w:t xml:space="preserve">+22%</w:t>
            </w:r>
          </w:p>
        </w:tc>
        <w:tc>
          <w:tcPr/>
          <w:p>
            <w:pPr>
              <w:pStyle w:val="Compact"/>
              <w:jc w:val="left"/>
            </w:pPr>
            <w:r>
              <w:t xml:space="preserve">Pakistani Banking Association, National Telecom Authority</w:t>
            </w:r>
          </w:p>
        </w:tc>
      </w:tr>
      <w:tr>
        <w:tc>
          <w:tcPr/>
          <w:p>
            <w:pPr>
              <w:pStyle w:val="Compact"/>
              <w:jc w:val="left"/>
            </w:pPr>
            <w:r>
              <w:t xml:space="preserve">Internal Audit Engagements</w:t>
            </w:r>
          </w:p>
        </w:tc>
        <w:tc>
          <w:tcPr/>
          <w:p>
            <w:pPr>
              <w:pStyle w:val="Compact"/>
              <w:jc w:val="left"/>
            </w:pPr>
            <w:r>
              <w:t xml:space="preserve">₹32,910,000</w:t>
            </w:r>
          </w:p>
        </w:tc>
        <w:tc>
          <w:tcPr/>
          <w:p>
            <w:pPr>
              <w:pStyle w:val="Compact"/>
              <w:jc w:val="left"/>
            </w:pPr>
            <w:r>
              <w:t xml:space="preserve">+18%</w:t>
            </w:r>
          </w:p>
        </w:tc>
        <w:tc>
          <w:tcPr/>
          <w:p>
            <w:pPr>
              <w:pStyle w:val="Compact"/>
              <w:jc w:val="left"/>
            </w:pPr>
            <w:r>
              <w:t xml:space="preserve">Oil &amp; Gas Development Corporation (OGDC), Islamabad Stock Exchange</w:t>
            </w:r>
          </w:p>
        </w:tc>
      </w:tr>
      <w:tr>
        <w:tc>
          <w:tcPr/>
          <w:p>
            <w:pPr>
              <w:pStyle w:val="Compact"/>
              <w:jc w:val="left"/>
            </w:pPr>
            <w:r>
              <w:t xml:space="preserve">Compliance Audits (SECP/FBR)</w:t>
            </w:r>
          </w:p>
        </w:tc>
        <w:tc>
          <w:tcPr/>
          <w:p>
            <w:pPr>
              <w:pStyle w:val="Compact"/>
              <w:jc w:val="left"/>
            </w:pPr>
            <w:r>
              <w:t xml:space="preserve">₹26,540,000</w:t>
            </w:r>
          </w:p>
        </w:tc>
        <w:tc>
          <w:tcPr/>
          <w:p>
            <w:pPr>
              <w:pStyle w:val="Compact"/>
              <w:jc w:val="left"/>
            </w:pPr>
            <w:r>
              <w:t xml:space="preserve">+31%</w:t>
            </w:r>
          </w:p>
        </w:tc>
        <w:tc>
          <w:tcPr/>
          <w:p>
            <w:pPr>
              <w:pStyle w:val="Compact"/>
              <w:jc w:val="left"/>
            </w:pPr>
            <w:r>
              <w:t xml:space="preserve">Pakistani Pharmaceutical Manufacturers Association, Islamabad Chamber of Commerce</w:t>
            </w:r>
          </w:p>
        </w:tc>
      </w:tr>
      <w:tr>
        <w:tc>
          <w:tcPr/>
          <w:p>
            <w:pPr>
              <w:pStyle w:val="Compact"/>
              <w:jc w:val="left"/>
            </w:pPr>
            <w:r>
              <w:rPr>
                <w:bCs/>
                <w:b/>
              </w:rPr>
              <w:t xml:space="preserve">Total Revenue</w:t>
            </w:r>
          </w:p>
        </w:tc>
        <w:tc>
          <w:tcPr/>
          <w:p>
            <w:pPr>
              <w:pStyle w:val="Compact"/>
              <w:jc w:val="left"/>
            </w:pPr>
            <w:r>
              <w:rPr>
                <w:bCs/>
                <w:b/>
              </w:rPr>
              <w:t xml:space="preserve">₹108,200,000</w:t>
            </w:r>
          </w:p>
        </w:tc>
        <w:tc>
          <w:tcPr/>
          <w:p>
            <w:pPr>
              <w:pStyle w:val="Compact"/>
              <w:jc w:val="left"/>
            </w:pPr>
            <w:r>
              <w:rPr>
                <w:bCs/>
                <w:b/>
              </w:rPr>
              <w:t xml:space="preserve">+24% YoY</w:t>
            </w:r>
          </w:p>
        </w:tc>
        <w:tc>
          <w:tcPr/>
          <w:p>
            <w:pPr>
              <w:pStyle w:val="Compact"/>
              <w:jc w:val="left"/>
            </w:pPr>
            <w:r>
              <w:rPr>
                <w:iCs/>
                <w:i/>
              </w:rPr>
              <w:t xml:space="preserve">All Islamabad-based entities</w:t>
            </w:r>
          </w:p>
        </w:tc>
      </w:tr>
    </w:tbl>
    <w:p>
      <w:pPr>
        <w:pStyle w:val="BodyText"/>
      </w:pPr>
      <w:r>
        <w:t xml:space="preserve">The Sales Report demonstrates that our Auditor team has secured 37 new contracts in Islamabad during Q3, including six government-linked organizations. This represents a 40% increase in new client acquisition compared to Q2, directly tied to our specialized approach to Pakistan's regulatory environment.</w:t>
      </w:r>
    </w:p>
    <w:bookmarkEnd w:id="23"/>
    <w:bookmarkStart w:id="27" w:name="iv.-strategic-success-factors"/>
    <w:p>
      <w:pPr>
        <w:pStyle w:val="Heading2"/>
      </w:pPr>
      <w:r>
        <w:t xml:space="preserve">IV. Strategic Success Factors</w:t>
      </w:r>
    </w:p>
    <w:p>
      <w:pPr>
        <w:pStyle w:val="FirstParagraph"/>
      </w:pPr>
      <w:r>
        <w:t xml:space="preserve">Our exceptional performance stems from three core strategies tailored for Islamabad's market:</w:t>
      </w:r>
    </w:p>
    <w:bookmarkStart w:id="24" w:name="a.-localized-regulatory-expertise"/>
    <w:p>
      <w:pPr>
        <w:pStyle w:val="Heading3"/>
      </w:pPr>
      <w:r>
        <w:t xml:space="preserve">A. Localized Regulatory Expertise</w:t>
      </w:r>
    </w:p>
    <w:p>
      <w:pPr>
        <w:pStyle w:val="FirstParagraph"/>
      </w:pPr>
      <w:r>
        <w:t xml:space="preserve">We've embedded our Auditor professionals with in-depth knowledge of Pakistan's Financial Reporting Standards (PFRS) and Federal Board of Revenue (FBR) guidelines. Our Islamabad-based Audit teams now conduct pre-engagement workshops at the Pakistan Institute of Corporate Governance (PICG), ensuring clients understand audit requirements before contracts are signed. This approach has reduced onboarding time by 35% compared to regional competitors.</w:t>
      </w:r>
    </w:p>
    <w:bookmarkEnd w:id="24"/>
    <w:bookmarkStart w:id="25" w:name="b.-technology-integration"/>
    <w:p>
      <w:pPr>
        <w:pStyle w:val="Heading3"/>
      </w:pPr>
      <w:r>
        <w:t xml:space="preserve">B. Technology Integration</w:t>
      </w:r>
    </w:p>
    <w:p>
      <w:pPr>
        <w:pStyle w:val="FirstParagraph"/>
      </w:pPr>
      <w:r>
        <w:t xml:space="preserve">Our digital audit platform, "AuditorConnect PK," now processes 92% of Islamabad client engagements. This cloud-based system allows real-time collaboration between our Auditor teams and clients across Islamabad's financial district, including Diplomatic Enclave and Blue Area offices. The system's localization for Urdu-Pakistani accounting terms has been critical to our success in Pakistan Islamabad.</w:t>
      </w:r>
    </w:p>
    <w:bookmarkEnd w:id="25"/>
    <w:bookmarkStart w:id="26" w:name="c.-government-partnership-development"/>
    <w:p>
      <w:pPr>
        <w:pStyle w:val="Heading3"/>
      </w:pPr>
      <w:r>
        <w:t xml:space="preserve">C. Government Partnership Development</w:t>
      </w:r>
    </w:p>
    <w:p>
      <w:pPr>
        <w:pStyle w:val="FirstParagraph"/>
      </w:pPr>
      <w:r>
        <w:t xml:space="preserve">Our strategic engagement with Islamabad Capital Territory (ICT) government departments has yielded significant results. We now hold the contract to audit 42 ICT municipal entities, a direct result of our targeted approach to public sector auditing needs. This relationship directly contributes to our Sales Report's strong public sector performance.</w:t>
      </w:r>
    </w:p>
    <w:bookmarkEnd w:id="26"/>
    <w:bookmarkEnd w:id="27"/>
    <w:bookmarkStart w:id="28" w:name="v.-challenges-mitigation-strategies"/>
    <w:p>
      <w:pPr>
        <w:pStyle w:val="Heading2"/>
      </w:pPr>
      <w:r>
        <w:t xml:space="preserve">V. Challenges &amp; Mitigation Strategies</w:t>
      </w:r>
    </w:p>
    <w:p>
      <w:pPr>
        <w:pStyle w:val="FirstParagraph"/>
      </w:pPr>
      <w:r>
        <w:t xml:space="preserve">Despite growth, we faced two Islamabad-specific challenges:</w:t>
      </w:r>
    </w:p>
    <w:p>
      <w:pPr>
        <w:pStyle w:val="BodyText"/>
      </w:pPr>
      <w:r>
        <w:rPr>
          <w:bCs/>
          <w:b/>
        </w:rPr>
        <w:t xml:space="preserve">Challenge 1:</w:t>
      </w:r>
      <w:r>
        <w:t xml:space="preserve"> </w:t>
      </w:r>
      <w:r>
        <w:t xml:space="preserve">Regulatory volatility following SECP circulars on audit documentation.</w:t>
      </w:r>
    </w:p>
    <w:p>
      <w:pPr>
        <w:pStyle w:val="BodyText"/>
      </w:pPr>
      <w:r>
        <w:rPr>
          <w:iCs/>
          <w:i/>
        </w:rPr>
        <w:t xml:space="preserve">Mitigation:</w:t>
      </w:r>
      <w:r>
        <w:t xml:space="preserve"> </w:t>
      </w:r>
      <w:r>
        <w:t xml:space="preserve">Our Islamabad Audit team developed a dynamic compliance dashboard tracking regulatory changes. This reduced client non-compliance risks by 68% and became a key selling point in our sales pitch for Auditor services.</w:t>
      </w:r>
    </w:p>
    <w:p>
      <w:pPr>
        <w:pStyle w:val="BodyText"/>
      </w:pPr>
      <w:r>
        <w:rPr>
          <w:bCs/>
          <w:b/>
        </w:rPr>
        <w:t xml:space="preserve">Challenge 2:</w:t>
      </w:r>
      <w:r>
        <w:t xml:space="preserve"> </w:t>
      </w:r>
      <w:r>
        <w:t xml:space="preserve">Talent acquisition competition for skilled Auditors in Islamabad.</w:t>
      </w:r>
    </w:p>
    <w:p>
      <w:pPr>
        <w:pStyle w:val="BodyText"/>
      </w:pPr>
      <w:r>
        <w:rPr>
          <w:iCs/>
          <w:i/>
        </w:rPr>
        <w:t xml:space="preserve">Mitigation:</w:t>
      </w:r>
      <w:r>
        <w:t xml:space="preserve"> </w:t>
      </w:r>
      <w:r>
        <w:t xml:space="preserve">Partnered with Quaid-e-Azam University's Accounting Department to create a dedicated Auditor training pipeline. This initiative secured 15 new junior auditors for our Islamabad office within Q3, addressing local talent scarcity.</w:t>
      </w:r>
    </w:p>
    <w:bookmarkEnd w:id="28"/>
    <w:bookmarkStart w:id="29" w:name="X0b6e6f11433b101bfc1c4f37e01b7d0410d8aa1"/>
    <w:p>
      <w:pPr>
        <w:pStyle w:val="Heading2"/>
      </w:pPr>
      <w:r>
        <w:t xml:space="preserve">VI. Future Sales Strategy: Pakistan Islamabad Focus</w:t>
      </w:r>
    </w:p>
    <w:p>
      <w:pPr>
        <w:pStyle w:val="FirstParagraph"/>
      </w:pPr>
      <w:r>
        <w:t xml:space="preserve">Our roadmap prioritizes three Islamabad-centric initiatives:</w:t>
      </w:r>
    </w:p>
    <w:p>
      <w:pPr>
        <w:numPr>
          <w:ilvl w:val="0"/>
          <w:numId w:val="1002"/>
        </w:numPr>
        <w:pStyle w:val="Compact"/>
      </w:pPr>
      <w:r>
        <w:rPr>
          <w:bCs/>
          <w:b/>
        </w:rPr>
        <w:t xml:space="preserve">Expanding Government Sector Penetration:</w:t>
      </w:r>
      <w:r>
        <w:t xml:space="preserve"> </w:t>
      </w:r>
      <w:r>
        <w:t xml:space="preserve">Targeting 15 new municipal and federal government contracts by Q2 2024, building on our ICT partnership.</w:t>
      </w:r>
    </w:p>
    <w:p>
      <w:pPr>
        <w:numPr>
          <w:ilvl w:val="0"/>
          <w:numId w:val="1002"/>
        </w:numPr>
        <w:pStyle w:val="Compact"/>
      </w:pPr>
      <w:r>
        <w:rPr>
          <w:bCs/>
          <w:b/>
        </w:rPr>
        <w:t xml:space="preserve">SME Auditing Accelerator:</w:t>
      </w:r>
      <w:r>
        <w:t xml:space="preserve"> </w:t>
      </w:r>
      <w:r>
        <w:t xml:space="preserve">Launching a specialized "SME Audit Package" for Islamabad's growing startup ecosystem at 30% below standard rates to capture emerging businesses.</w:t>
      </w:r>
    </w:p>
    <w:p>
      <w:pPr>
        <w:numPr>
          <w:ilvl w:val="0"/>
          <w:numId w:val="1002"/>
        </w:numPr>
        <w:pStyle w:val="Compact"/>
      </w:pPr>
      <w:r>
        <w:rPr>
          <w:bCs/>
          <w:b/>
        </w:rPr>
        <w:t xml:space="preserve">Compliance Hub Development:</w:t>
      </w:r>
      <w:r>
        <w:t xml:space="preserve"> </w:t>
      </w:r>
      <w:r>
        <w:t xml:space="preserve">Establishing a dedicated Islamabad Compliance Center to serve as the regional hub for SECP and FBR-related Auditor services across Pakistan.</w:t>
      </w:r>
    </w:p>
    <w:bookmarkEnd w:id="29"/>
    <w:bookmarkStart w:id="30" w:name="vii.-conclusion"/>
    <w:p>
      <w:pPr>
        <w:pStyle w:val="Heading2"/>
      </w:pPr>
      <w:r>
        <w:t xml:space="preserve">VII. Conclusion</w:t>
      </w:r>
    </w:p>
    <w:p>
      <w:pPr>
        <w:pStyle w:val="FirstParagraph"/>
      </w:pPr>
      <w:r>
        <w:t xml:space="preserve">This Sales Report underscores our leadership position as the go-to Auditor service provider in Pakistan Islamabad. The 24% YoY revenue growth demonstrates that our market-specific approach resonates with Islamabad's business community, where regulatory complexity meets rapid economic expansion. Our Auditor professionals have not only met but exceeded KPIs by delivering tailored solutions for Pakistan's unique compliance environment.</w:t>
      </w:r>
    </w:p>
    <w:p>
      <w:pPr>
        <w:pStyle w:val="BodyText"/>
      </w:pPr>
      <w:r>
        <w:t xml:space="preserve">As we move into Q4, we're confident in achieving 30% revenue growth through our Islamabad-focused strategy. This Sales Report confirms that specialization in Pakistan Islamabad's market is the key differentiator – where local expertise meets global audit standards. Our commitment to excellence as an Auditor firm continues to drive measurable success for our clients across every sector of Islamabad's economy.</w:t>
      </w:r>
    </w:p>
    <w:p>
      <w:pPr>
        <w:pStyle w:val="BodyText"/>
      </w:pPr>
      <w:r>
        <w:rPr>
          <w:bCs/>
          <w:b/>
        </w:rPr>
        <w:t xml:space="preserve">Prepared By:</w:t>
      </w:r>
      <w:r>
        <w:t xml:space="preserve"> </w:t>
      </w:r>
      <w:r>
        <w:t xml:space="preserve">[Name], Head of Sales &amp; Business Development</w:t>
      </w:r>
      <w:r>
        <w:br/>
      </w:r>
      <w:r>
        <w:rPr>
          <w:bCs/>
          <w:b/>
        </w:rPr>
        <w:t xml:space="preserve">Contact:</w:t>
      </w:r>
      <w:r>
        <w:t xml:space="preserve"> </w:t>
      </w:r>
      <w:r>
        <w:t xml:space="preserve">sales@firmname.pk | +92-51-XXXXXXX</w:t>
      </w:r>
    </w:p>
    <w:p>
      <w:pPr>
        <w:pStyle w:val="BodyText"/>
      </w:pPr>
      <w:r>
        <w:rPr>
          <w:iCs/>
          <w:i/>
        </w:rPr>
        <w:t xml:space="preserve">This document constitutes the official Sales Report for Auditor services in Pakistan Islamabad, prepared per Company Compliance Policy #AUD-2023.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Services in Pakistan Islamabad</dc:title>
  <dc:creator/>
  <dc:language>en</dc:language>
  <cp:keywords/>
  <dcterms:created xsi:type="dcterms:W3CDTF">2026-07-21T06:21:38Z</dcterms:created>
  <dcterms:modified xsi:type="dcterms:W3CDTF">2026-07-21T06:21:38Z</dcterms:modified>
</cp:coreProperties>
</file>

<file path=docProps/custom.xml><?xml version="1.0" encoding="utf-8"?>
<Properties xmlns="http://schemas.openxmlformats.org/officeDocument/2006/custom-properties" xmlns:vt="http://schemas.openxmlformats.org/officeDocument/2006/docPropsVTypes"/>
</file>