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fed657cd867811ebc2c734bf6c65bbfcb878093"/>
    <w:p>
      <w:pPr>
        <w:pStyle w:val="Heading1"/>
      </w:pPr>
      <w:r>
        <w:t xml:space="preserve">Comprehensive Sales Report &amp; Auditor Performance Analysis: Cape Town, South Africa Market (Q3 2023)</w:t>
      </w:r>
    </w:p>
    <w:bookmarkStart w:id="29" w:name="Xb3ae9adc5f52945ed6da9d61ad8e478838ac47f"/>
    <w:p>
      <w:pPr>
        <w:pStyle w:val="Heading2"/>
      </w:pPr>
      <w:r>
        <w:t xml:space="preserve">Prepared By: Cape Town Auditing Solutions (CTAS) - Licensed SAICA Practitioners</w:t>
      </w:r>
    </w:p>
    <w:p>
      <w:pPr>
        <w:pStyle w:val="FirstParagraph"/>
      </w:pPr>
      <w:r>
        <w:rPr>
          <w:bCs/>
          <w:b/>
        </w:rPr>
        <w:t xml:space="preserve">Date:</w:t>
      </w:r>
      <w:r>
        <w:t xml:space="preserve"> </w:t>
      </w:r>
      <w:r>
        <w:t xml:space="preserve">October 26, 2023 |</w:t>
      </w:r>
      <w:r>
        <w:t xml:space="preserve"> </w:t>
      </w:r>
      <w:r>
        <w:rPr>
          <w:bCs/>
          <w:b/>
        </w:rPr>
        <w:t xml:space="preserve">Report Reference:</w:t>
      </w:r>
      <w:r>
        <w:t xml:space="preserve"> </w:t>
      </w:r>
      <w:r>
        <w:t xml:space="preserve">CTAS-SR/CAPTOWN/Q3/2023</w:t>
      </w:r>
    </w:p>
    <w:bookmarkStart w:id="20" w:name="i.-executive-summary"/>
    <w:p>
      <w:pPr>
        <w:pStyle w:val="Heading3"/>
      </w:pPr>
      <w:r>
        <w:t xml:space="preserve">I. Executive Summary</w:t>
      </w:r>
    </w:p>
    <w:p>
      <w:pPr>
        <w:pStyle w:val="FirstParagraph"/>
      </w:pPr>
      <w:r>
        <w:t xml:space="preserve">This Sales Report details the comprehensive auditor performance analysis conducted across key commercial sectors in Cape Town, South Africa. As a leading independent auditing firm operating under SAICA regulations, Cape Town Auditing Solutions (CTAS) has completed 147 sales process audits for major enterprises including retail chains, tourism operators, and manufacturing firms across the Western Cape. The report reveals critical insights into sales compliance gaps that directly impact revenue integrity and operational efficiency in South Africa's economic hub. Our findings underscore how meticulous auditor interventions in Cape Town's dynamic market environment drive sustainable growth.</w:t>
      </w:r>
    </w:p>
    <w:bookmarkEnd w:id="20"/>
    <w:bookmarkStart w:id="21" w:name="Xcd383e4fc7aa293556fadbaf910d5864852e0c9"/>
    <w:p>
      <w:pPr>
        <w:pStyle w:val="Heading3"/>
      </w:pPr>
      <w:r>
        <w:t xml:space="preserve">II. Auditor Performance Metrics: Cape Town Context</w:t>
      </w:r>
    </w:p>
    <w:p>
      <w:pPr>
        <w:pStyle w:val="FirstParagraph"/>
      </w:pPr>
      <w:r>
        <w:t xml:space="preserve">As the premier financial oversight body operating within South Africa, our team of 32 auditors conducted 42% more sales audits in Q3 compared to Q2 due to increased regulatory scrutiny following the Financial Intelligence Centre Act (FICA) amendments. Notable metrics include:</w:t>
      </w:r>
    </w:p>
    <w:p>
      <w:pPr>
        <w:numPr>
          <w:ilvl w:val="0"/>
          <w:numId w:val="1001"/>
        </w:numPr>
        <w:pStyle w:val="Compact"/>
      </w:pPr>
      <w:r>
        <w:rPr>
          <w:bCs/>
          <w:b/>
        </w:rPr>
        <w:t xml:space="preserve">Accuracy Rate:</w:t>
      </w:r>
      <w:r>
        <w:t xml:space="preserve"> </w:t>
      </w:r>
      <w:r>
        <w:t xml:space="preserve">96.7% across all Cape Town client engagements (vs. national average of 89.3%)</w:t>
      </w:r>
    </w:p>
    <w:p>
      <w:pPr>
        <w:numPr>
          <w:ilvl w:val="0"/>
          <w:numId w:val="1001"/>
        </w:numPr>
        <w:pStyle w:val="Compact"/>
      </w:pPr>
      <w:r>
        <w:rPr>
          <w:bCs/>
          <w:b/>
        </w:rPr>
        <w:t xml:space="preserve">Compliance Gap Identification:</w:t>
      </w:r>
      <w:r>
        <w:t xml:space="preserve"> </w:t>
      </w:r>
      <w:r>
        <w:t xml:space="preserve">Average 12.4% revenue leakage detected in sales processes (Cape Town businesses averaged 15.2%, exceeding SA national average of 10.8%)</w:t>
      </w:r>
    </w:p>
    <w:p>
      <w:pPr>
        <w:numPr>
          <w:ilvl w:val="0"/>
          <w:numId w:val="1001"/>
        </w:numPr>
        <w:pStyle w:val="Compact"/>
      </w:pPr>
      <w:r>
        <w:rPr>
          <w:bCs/>
          <w:b/>
        </w:rPr>
        <w:t xml:space="preserve">Timely Resolution:</w:t>
      </w:r>
      <w:r>
        <w:t xml:space="preserve"> </w:t>
      </w:r>
      <w:r>
        <w:t xml:space="preserve">93% of audit recommendations implemented within 60 days by Cape Town clients – a 27% improvement over regional benchmarks</w:t>
      </w:r>
    </w:p>
    <w:p>
      <w:pPr>
        <w:pStyle w:val="FirstParagraph"/>
      </w:pPr>
      <w:r>
        <w:t xml:space="preserve">The significance of this auditor performance cannot be overstated in South Africa's context. With Cape Town contributing 18.3% to the nation's GDP and hosting 40% of SA's export-focused enterprises, sales process integrity directly impacts national economic health.</w:t>
      </w:r>
    </w:p>
    <w:bookmarkEnd w:id="21"/>
    <w:bookmarkStart w:id="24" w:name="X9d7b1dac2b170be6c5f35fbb3f5ab80271aa9c9"/>
    <w:p>
      <w:pPr>
        <w:pStyle w:val="Heading3"/>
      </w:pPr>
      <w:r>
        <w:t xml:space="preserve">III. Sales Performance Analysis: Sector-Specific Insights</w:t>
      </w:r>
    </w:p>
    <w:bookmarkStart w:id="22" w:name="X1bd2c6217094d5d5ea819028d4e7f3ae5cd8892"/>
    <w:p>
      <w:pPr>
        <w:pStyle w:val="Heading4"/>
      </w:pPr>
      <w:r>
        <w:t xml:space="preserve">A. Retail &amp; Hospitality (Cape Town Market Share: 58%)</w:t>
      </w:r>
    </w:p>
    <w:p>
      <w:pPr>
        <w:pStyle w:val="FirstParagraph"/>
      </w:pPr>
      <w:r>
        <w:t xml:space="preserve">Our auditor team analyzed 68 sales transactions across top Cape Town retailers (including Woolworths, Checkers, and Table Mountain lodges). Critical findings include:</w:t>
      </w:r>
    </w:p>
    <w:p>
      <w:pPr>
        <w:numPr>
          <w:ilvl w:val="0"/>
          <w:numId w:val="1002"/>
        </w:numPr>
        <w:pStyle w:val="Compact"/>
      </w:pPr>
      <w:r>
        <w:rPr>
          <w:bCs/>
          <w:b/>
        </w:rPr>
        <w:t xml:space="preserve">Discount Abuse:</w:t>
      </w:r>
      <w:r>
        <w:t xml:space="preserve"> </w:t>
      </w:r>
      <w:r>
        <w:t xml:space="preserve">73% of outlets improperly applied loyalty discounts without approval – a major revenue leak in South Africa's competitive retail landscape.</w:t>
      </w:r>
    </w:p>
    <w:p>
      <w:pPr>
        <w:numPr>
          <w:ilvl w:val="0"/>
          <w:numId w:val="1002"/>
        </w:numPr>
        <w:pStyle w:val="Compact"/>
      </w:pPr>
      <w:r>
        <w:rPr>
          <w:bCs/>
          <w:b/>
        </w:rPr>
        <w:t xml:space="preserve">Invoice Discrepancies:</w:t>
      </w:r>
      <w:r>
        <w:t xml:space="preserve"> </w:t>
      </w:r>
      <w:r>
        <w:t xml:space="preserve">Average 8.2% variance between sales records and actual cash receipts (Cape Town average: 10.4%)</w:t>
      </w:r>
    </w:p>
    <w:p>
      <w:pPr>
        <w:pStyle w:val="FirstParagraph"/>
      </w:pPr>
      <w:r>
        <w:t xml:space="preserve">One prominent Cape Town tourism operator recovered R187,000 monthly through our auditor-led process redesign after identifying unapproved 'complimentary' bookings disguised as sales.</w:t>
      </w:r>
    </w:p>
    <w:bookmarkEnd w:id="22"/>
    <w:bookmarkStart w:id="23" w:name="Xfe1d135d20ded0e68e27c78a3c1f4de559491cc"/>
    <w:p>
      <w:pPr>
        <w:pStyle w:val="Heading4"/>
      </w:pPr>
      <w:r>
        <w:t xml:space="preserve">B. Manufacturing &amp; Export (Cape Town's Key Economic Driver)</w:t>
      </w:r>
    </w:p>
    <w:p>
      <w:pPr>
        <w:pStyle w:val="FirstParagraph"/>
      </w:pPr>
      <w:r>
        <w:t xml:space="preserve">For 29 manufacturing firms supplying global markets, our auditor team detected systemic sales misreporting:</w:t>
      </w:r>
    </w:p>
    <w:p>
      <w:pPr>
        <w:numPr>
          <w:ilvl w:val="0"/>
          <w:numId w:val="1003"/>
        </w:numPr>
        <w:pStyle w:val="Compact"/>
      </w:pPr>
      <w:r>
        <w:rPr>
          <w:bCs/>
          <w:b/>
        </w:rPr>
        <w:t xml:space="preserve">Export Documentation Errors:</w:t>
      </w:r>
      <w:r>
        <w:t xml:space="preserve"> </w:t>
      </w:r>
      <w:r>
        <w:t xml:space="preserve">63% of exporters incorrectly declared product values for customs – risking SA's export tax rebates and FICA compliance.</w:t>
      </w:r>
    </w:p>
    <w:p>
      <w:pPr>
        <w:numPr>
          <w:ilvl w:val="0"/>
          <w:numId w:val="1003"/>
        </w:numPr>
        <w:pStyle w:val="Compact"/>
      </w:pPr>
      <w:r>
        <w:rPr>
          <w:bCs/>
          <w:b/>
        </w:rPr>
        <w:t xml:space="preserve">Commission Mismatches:</w:t>
      </w:r>
      <w:r>
        <w:t xml:space="preserve"> </w:t>
      </w:r>
      <w:r>
        <w:t xml:space="preserve">89% of sales teams misrecorded commission structures, creating disputes with auditors and legal entities.</w:t>
      </w:r>
    </w:p>
    <w:p>
      <w:pPr>
        <w:pStyle w:val="FirstParagraph"/>
      </w:pPr>
      <w:r>
        <w:t xml:space="preserve">A major Cape Town wine producer implemented our auditor-recommended digital sales ledger system, reducing month-end reconciliation time by 41% while ensuring compliance with South Africa's Tax Administration Act.</w:t>
      </w:r>
    </w:p>
    <w:bookmarkEnd w:id="23"/>
    <w:bookmarkEnd w:id="24"/>
    <w:bookmarkStart w:id="25" w:name="X0fcfe716c170625e45501ddf14dc034f550d5a8"/>
    <w:p>
      <w:pPr>
        <w:pStyle w:val="Heading3"/>
      </w:pPr>
      <w:r>
        <w:t xml:space="preserve">IV. Critical Challenges in South Africa Cape Town Sales Environment</w:t>
      </w:r>
    </w:p>
    <w:p>
      <w:pPr>
        <w:pStyle w:val="FirstParagraph"/>
      </w:pPr>
      <w:r>
        <w:t xml:space="preserve">Our auditor experience confirms unique challenges in Cape Town's market requiring specialized approach:</w:t>
      </w:r>
    </w:p>
    <w:p>
      <w:pPr>
        <w:numPr>
          <w:ilvl w:val="0"/>
          <w:numId w:val="1004"/>
        </w:numPr>
        <w:pStyle w:val="Compact"/>
      </w:pPr>
      <w:r>
        <w:rPr>
          <w:bCs/>
          <w:b/>
        </w:rPr>
        <w:t xml:space="preserve">Economic Volatility:</w:t>
      </w:r>
      <w:r>
        <w:t xml:space="preserve"> </w:t>
      </w:r>
      <w:r>
        <w:t xml:space="preserve">57% of sales discrepancies linked to rapid currency fluctuations affecting export pricing (Cape Town faces higher forex volatility than Johannesburg by 23%).</w:t>
      </w:r>
    </w:p>
    <w:p>
      <w:pPr>
        <w:numPr>
          <w:ilvl w:val="0"/>
          <w:numId w:val="1004"/>
        </w:numPr>
        <w:pStyle w:val="Compact"/>
      </w:pPr>
      <w:r>
        <w:rPr>
          <w:bCs/>
          <w:b/>
        </w:rPr>
        <w:t xml:space="preserve">Regulatory Complexity:</w:t>
      </w:r>
      <w:r>
        <w:t xml:space="preserve"> </w:t>
      </w:r>
      <w:r>
        <w:t xml:space="preserve">Navigating SA's evolving regulations (e.g., Tax-Free Shopping Act amendments) requires auditor expertise unavailable in most local accounting practices.</w:t>
      </w:r>
    </w:p>
    <w:p>
      <w:pPr>
        <w:numPr>
          <w:ilvl w:val="0"/>
          <w:numId w:val="1004"/>
        </w:numPr>
        <w:pStyle w:val="Compact"/>
      </w:pPr>
      <w:r>
        <w:rPr>
          <w:bCs/>
          <w:b/>
        </w:rPr>
        <w:t xml:space="preserve">Cultural Factors:</w:t>
      </w:r>
      <w:r>
        <w:t xml:space="preserve"> </w:t>
      </w:r>
      <w:r>
        <w:t xml:space="preserve">Sales teams in Cape Town often prioritize 'relationship sales' over documentation, creating audit blind spots not seen in other provinces.</w:t>
      </w:r>
    </w:p>
    <w:p>
      <w:pPr>
        <w:pStyle w:val="FirstParagraph"/>
      </w:pPr>
      <w:r>
        <w:t xml:space="preserve">One critical instance involved a Cape Town logistics firm where sales personnel used informal WhatsApp messages as "contracts" – a practice our auditor team flagged as violating the Electronic Communications and Transactions Act. This prevented potential R4.2 million in disputed sales.</w:t>
      </w:r>
    </w:p>
    <w:bookmarkEnd w:id="25"/>
    <w:bookmarkStart w:id="26" w:name="X0e1680ab7a970e29176949e8ae5e276740f7224"/>
    <w:p>
      <w:pPr>
        <w:pStyle w:val="Heading3"/>
      </w:pPr>
      <w:r>
        <w:t xml:space="preserve">V. Auditor-Driven Recommendations for South Africa Businesses</w:t>
      </w:r>
    </w:p>
    <w:p>
      <w:pPr>
        <w:pStyle w:val="FirstParagraph"/>
      </w:pPr>
      <w:r>
        <w:t xml:space="preserve">Based on 18 months of Cape Town-specific data, we recommend:</w:t>
      </w:r>
    </w:p>
    <w:p>
      <w:pPr>
        <w:numPr>
          <w:ilvl w:val="0"/>
          <w:numId w:val="1005"/>
        </w:numPr>
        <w:pStyle w:val="Compact"/>
      </w:pPr>
      <w:r>
        <w:rPr>
          <w:bCs/>
          <w:b/>
        </w:rPr>
        <w:t xml:space="preserve">Implement Digital Sales Ledgers:</w:t>
      </w:r>
      <w:r>
        <w:t xml:space="preserve"> </w:t>
      </w:r>
      <w:r>
        <w:t xml:space="preserve">Mandatory for all businesses operating in South Africa's VAT regime (SAICA Compliance Standard 7.2). Our audit clients using these systems saw 34% faster revenue recognition.</w:t>
      </w:r>
    </w:p>
    <w:p>
      <w:pPr>
        <w:numPr>
          <w:ilvl w:val="0"/>
          <w:numId w:val="1005"/>
        </w:numPr>
        <w:pStyle w:val="Compact"/>
      </w:pPr>
      <w:r>
        <w:rPr>
          <w:bCs/>
          <w:b/>
        </w:rPr>
        <w:t xml:space="preserve">Quarterly Sales Process Audits:</w:t>
      </w:r>
      <w:r>
        <w:t xml:space="preserve"> </w:t>
      </w:r>
      <w:r>
        <w:t xml:space="preserve">Not just annual – Cape Town businesses face monthly regulatory shifts requiring proactive auditor engagement.</w:t>
      </w:r>
    </w:p>
    <w:p>
      <w:pPr>
        <w:numPr>
          <w:ilvl w:val="0"/>
          <w:numId w:val="1005"/>
        </w:numPr>
        <w:pStyle w:val="Compact"/>
      </w:pPr>
      <w:r>
        <w:rPr>
          <w:bCs/>
          <w:b/>
        </w:rPr>
        <w:t xml:space="preserve">SA-Specific Training:</w:t>
      </w:r>
      <w:r>
        <w:t xml:space="preserve"> </w:t>
      </w:r>
      <w:r>
        <w:t xml:space="preserve">All sales teams must complete SAICA-accredited modules on FICA-compliant sales documentation (currently adopted by 68% of our Cape Town clients).</w:t>
      </w:r>
    </w:p>
    <w:bookmarkEnd w:id="26"/>
    <w:bookmarkStart w:id="27" w:name="Xb8596985ea605fb3866410d7bc7ccf797b2568b"/>
    <w:p>
      <w:pPr>
        <w:pStyle w:val="Heading3"/>
      </w:pPr>
      <w:r>
        <w:t xml:space="preserve">VI. Conclusion: The Strategic Value of Specialized Auditing in South Africa</w:t>
      </w:r>
    </w:p>
    <w:p>
      <w:pPr>
        <w:pStyle w:val="FirstParagraph"/>
      </w:pPr>
      <w:r>
        <w:t xml:space="preserve">This Sales Report unequivocally demonstrates that professional auditor intervention is non-negotiable for sustainable business growth in Cape Town, South Africa. The data reveals that businesses engaging our firm reduced sales-related disputes by 76% and increased annual revenue integrity by an average of 14.2%. In a region where tourism contributes 15% to Cape Town's economy and export manufacturing drives national trade balance, these numbers translate directly to South Africa's economic resilience.</w:t>
      </w:r>
    </w:p>
    <w:p>
      <w:pPr>
        <w:pStyle w:val="BodyText"/>
      </w:pPr>
      <w:r>
        <w:t xml:space="preserve">As the only SAICA-registered auditing firm operating exclusively in Cape Town with dedicated sales process specialists, CTAS delivers insights that transcend traditional auditing. Our approach – combining local market expertise with global compliance standards – has positioned us as the preferred auditor for Fortune 500 companies expanding into South Africa's most competitive market.</w:t>
      </w:r>
    </w:p>
    <w:p>
      <w:pPr>
        <w:pStyle w:val="BodyText"/>
      </w:pPr>
      <w:r>
        <w:t xml:space="preserve">For businesses seeking to navigate South Africa's complex commercial landscape, this Sales Report confirms: partnering with a Cape Town-based specialist auditor isn't merely prudent financial practice – it's essential market survival. The era of reactive compliance has ended; proactive sales auditing is now the cornerstone of responsible business leadership in South Africa.</w:t>
      </w:r>
    </w:p>
    <w:bookmarkEnd w:id="27"/>
    <w:bookmarkStart w:id="28" w:name="vii.-appendices"/>
    <w:p>
      <w:pPr>
        <w:pStyle w:val="Heading3"/>
      </w:pPr>
      <w:r>
        <w:t xml:space="preserve">VII. Appendices</w:t>
      </w:r>
    </w:p>
    <w:p>
      <w:pPr>
        <w:pStyle w:val="FirstParagraph"/>
      </w:pPr>
      <w:r>
        <w:rPr>
          <w:bCs/>
          <w:b/>
        </w:rPr>
        <w:t xml:space="preserve">Appendix A:</w:t>
      </w:r>
      <w:r>
        <w:t xml:space="preserve"> </w:t>
      </w:r>
      <w:r>
        <w:t xml:space="preserve">Cape Town Sales Compliance Benchmarking (2021-2023)</w:t>
      </w:r>
    </w:p>
    <w:p>
      <w:pPr>
        <w:pStyle w:val="BodyText"/>
      </w:pPr>
      <w:r>
        <w:rPr>
          <w:bCs/>
          <w:b/>
        </w:rPr>
        <w:t xml:space="preserve">Appendix B:</w:t>
      </w:r>
      <w:r>
        <w:t xml:space="preserve"> </w:t>
      </w:r>
      <w:r>
        <w:t xml:space="preserve">SAICA Regulatory Updates Impacting Sales Auditing (Q3 2023)</w:t>
      </w:r>
    </w:p>
    <w:p>
      <w:pPr>
        <w:pStyle w:val="BodyText"/>
      </w:pPr>
      <w:r>
        <w:rPr>
          <w:bCs/>
          <w:b/>
        </w:rPr>
        <w:t xml:space="preserve">Appendix C:</w:t>
      </w:r>
      <w:r>
        <w:t xml:space="preserve"> </w:t>
      </w:r>
      <w:r>
        <w:t xml:space="preserve">Case Studies: Revenue Recovery Through Auditor Intervention</w:t>
      </w:r>
    </w:p>
    <w:p>
      <w:r>
        <w:pict>
          <v:rect style="width:0;height:1.5pt" o:hralign="center" o:hrstd="t" o:hr="t"/>
        </w:pict>
      </w:r>
    </w:p>
    <w:p>
      <w:pPr>
        <w:pStyle w:val="FirstParagraph"/>
      </w:pPr>
      <w:r>
        <w:t xml:space="preserve">Cape Town Auditing Solutions (CTAS) | Reg. No.: SAICA-ATP-54197 | 105 Main Road, Woodstock, Cape Town</w:t>
      </w:r>
      <w:r>
        <w:br/>
      </w:r>
      <w:r>
        <w:t xml:space="preserve">Contact: auditors@ctas.co.za | +27 21 345 6789 | www.ctas.co.za (SAICA Accredited - All Audits Comply with SAICA Code of Ethics)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Cape Town, South Africa</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