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0" w:name="X2f6da8e1eb3b250dd2d769af12486292692aeea"/>
    <w:p>
      <w:pPr>
        <w:pStyle w:val="Heading1"/>
      </w:pPr>
      <w:r>
        <w:t xml:space="preserve">Sales Report for Auditor Services in Switzerland Zurich</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Auditor services across Switzerland Zurich, a critical market for international financial compliance. As the leading independent</w:t>
      </w:r>
      <w:r>
        <w:t xml:space="preserve"> </w:t>
      </w:r>
      <w:r>
        <w:rPr>
          <w:iCs/>
          <w:i/>
        </w:rPr>
        <w:t xml:space="preserve">Auditor</w:t>
      </w:r>
      <w:r>
        <w:t xml:space="preserve"> </w:t>
      </w:r>
      <w:r>
        <w:t xml:space="preserve">in Zurich's premium financial hub, our team achieved remarkable growth of 22% YoY in service revenue during Q3 2023. This success stems from strategic alignment with Switzerland's stringent regulatory framework and deep understanding of Zurich's unique business ecosystem. The report analyzes client acquisition metrics, compliance excellence, and future opportunities specific to Switzerland Zurich's market dynamics.</w:t>
      </w:r>
    </w:p>
    <w:bookmarkEnd w:id="20"/>
    <w:bookmarkStart w:id="21" w:name="X100e6219ce05331b705712287a9dd5c98f65f88"/>
    <w:p>
      <w:pPr>
        <w:pStyle w:val="Heading2"/>
      </w:pPr>
      <w:r>
        <w:t xml:space="preserve">Market Context: Auditor Services in Switzerland Zurich</w:t>
      </w:r>
    </w:p>
    <w:p>
      <w:pPr>
        <w:pStyle w:val="FirstParagraph"/>
      </w:pPr>
      <w:r>
        <w:t xml:space="preserve">Switzerland Zurich remains a global financial nexus where regulatory precision is non-negotiable. As the world's eighth-largest financial center, Zurich demands auditors who comprehend both Swiss Financial Market Supervisory Authority (FINMA) directives and International Financial Reporting Standards (IFRS). Our</w:t>
      </w:r>
      <w:r>
        <w:t xml:space="preserve"> </w:t>
      </w:r>
      <w:r>
        <w:rPr>
          <w:iCs/>
          <w:i/>
        </w:rPr>
        <w:t xml:space="preserve">Auditor</w:t>
      </w:r>
      <w:r>
        <w:t xml:space="preserve"> </w:t>
      </w:r>
      <w:r>
        <w:t xml:space="preserve">team operates from a dedicated Zurich office within the city's central business district, enabling real-time collaboration with banks, asset managers, and multinational corporations headquartered in Switzerland Zurich. The local regulatory environment requires auditors to possess not only technical expertise but also cultural fluency—understanding Swiss corporate governance norms and linguistic nuances (German/French/English). This market differentiates us from generic audit providers through our Switzerland Zurich-specific compliance protocols.</w:t>
      </w:r>
    </w:p>
    <w:bookmarkEnd w:id="21"/>
    <w:bookmarkStart w:id="24" w:name="X3041442f3f63e4bb8b3a776a95b36c3f987cdbf"/>
    <w:p>
      <w:pPr>
        <w:pStyle w:val="Heading2"/>
      </w:pPr>
      <w:r>
        <w:t xml:space="preserve">Performance Analysis: Sales Report Metrics</w:t>
      </w:r>
    </w:p>
    <w:bookmarkStart w:id="22" w:name="client-acquisition-revenue-growth"/>
    <w:p>
      <w:pPr>
        <w:pStyle w:val="Heading3"/>
      </w:pPr>
      <w:r>
        <w:t xml:space="preserve">Client Acquisition &amp; Revenue Growth</w:t>
      </w:r>
    </w:p>
    <w:p>
      <w:pPr>
        <w:pStyle w:val="FirstParagraph"/>
      </w:pPr>
      <w:r>
        <w:t xml:space="preserve">Our Zurich office secured 17 new enterprise clients in Q3, including three Fortune 500 firms expanding operations into Switzerland Zurich. This represents a 41% increase in new client acquisitions versus Q2. Total revenue for Auditor services reached CHF 8.2 million (up from CHF 6.7 million YoY), driven by premium compliance packages tailored for Zurich-based entities under the Swiss Code of Best Practice for Corporate Governance.</w:t>
      </w:r>
    </w:p>
    <w:bookmarkEnd w:id="22"/>
    <w:bookmarkStart w:id="23" w:name="service-portfolio-performance"/>
    <w:p>
      <w:pPr>
        <w:pStyle w:val="Heading3"/>
      </w:pPr>
      <w:r>
        <w:t xml:space="preserve">Service Portfolio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Q3 Revenue (CHF)</w:t>
            </w:r>
          </w:p>
        </w:tc>
        <w:tc>
          <w:tcPr/>
          <w:p>
            <w:pPr>
              <w:pStyle w:val="Compact"/>
              <w:jc w:val="left"/>
            </w:pPr>
            <w:r>
              <w:t xml:space="preserve">% Growth YoY</w:t>
            </w:r>
          </w:p>
        </w:tc>
        <w:tc>
          <w:tcPr/>
          <w:p>
            <w:pPr>
              <w:pStyle w:val="Compact"/>
              <w:jc w:val="left"/>
            </w:pPr>
            <w:r>
              <w:t xml:space="preserve">Key Zurich Clients</w:t>
            </w:r>
          </w:p>
        </w:tc>
      </w:tr>
      <w:tr>
        <w:tc>
          <w:tcPr/>
          <w:p>
            <w:pPr>
              <w:pStyle w:val="Compact"/>
              <w:jc w:val="left"/>
            </w:pPr>
            <w:r>
              <w:t xml:space="preserve">Statutory Audit (Swiss GAAP)</w:t>
            </w:r>
          </w:p>
        </w:tc>
        <w:tc>
          <w:tcPr/>
          <w:p>
            <w:pPr>
              <w:pStyle w:val="Compact"/>
              <w:jc w:val="left"/>
            </w:pPr>
            <w:r>
              <w:t xml:space="preserve">3,450,000</w:t>
            </w:r>
          </w:p>
        </w:tc>
        <w:tc>
          <w:tcPr/>
          <w:p>
            <w:pPr>
              <w:pStyle w:val="Compact"/>
              <w:jc w:val="left"/>
            </w:pPr>
            <w:r>
              <w:t xml:space="preserve">+18%</w:t>
            </w:r>
          </w:p>
        </w:tc>
        <w:tc>
          <w:tcPr/>
          <w:p>
            <w:pPr>
              <w:pStyle w:val="Compact"/>
              <w:jc w:val="left"/>
            </w:pPr>
            <w:r>
              <w:t xml:space="preserve">Zurich Insurance Group, UBS Asset Management</w:t>
            </w:r>
          </w:p>
        </w:tc>
      </w:tr>
      <w:tr>
        <w:tc>
          <w:tcPr/>
          <w:p>
            <w:pPr>
              <w:pStyle w:val="Compact"/>
              <w:jc w:val="left"/>
            </w:pPr>
            <w:r>
              <w:t xml:space="preserve">Compliance &amp; Regulatory Advisory (FINMA)</w:t>
            </w:r>
          </w:p>
        </w:tc>
        <w:tc>
          <w:tcPr/>
          <w:p>
            <w:pPr>
              <w:pStyle w:val="Compact"/>
              <w:jc w:val="left"/>
            </w:pPr>
            <w:r>
              <w:t xml:space="preserve">2,875,000</w:t>
            </w:r>
          </w:p>
        </w:tc>
        <w:tc>
          <w:tcPr/>
          <w:p>
            <w:pPr>
              <w:pStyle w:val="Compact"/>
              <w:jc w:val="left"/>
            </w:pPr>
            <w:r>
              <w:t xml:space="preserve">+34%</w:t>
            </w:r>
          </w:p>
        </w:tc>
        <w:tc>
          <w:tcPr/>
          <w:p>
            <w:pPr>
              <w:pStyle w:val="Compact"/>
              <w:jc w:val="left"/>
            </w:pPr>
            <w:r>
              <w:t xml:space="preserve">Migros Group, Credit Suisse Wealth Management</w:t>
            </w:r>
          </w:p>
        </w:tc>
      </w:tr>
      <w:tr>
        <w:tc>
          <w:tcPr/>
          <w:p>
            <w:pPr>
              <w:pStyle w:val="Compact"/>
              <w:jc w:val="left"/>
            </w:pPr>
            <w:r>
              <w:t xml:space="preserve">Ethical Audit &amp; Sustainability Reporting</w:t>
            </w:r>
          </w:p>
        </w:tc>
        <w:tc>
          <w:tcPr/>
          <w:p>
            <w:pPr>
              <w:pStyle w:val="Compact"/>
              <w:jc w:val="left"/>
            </w:pPr>
            <w:r>
              <w:t xml:space="preserve">1,425,000</w:t>
            </w:r>
          </w:p>
        </w:tc>
        <w:tc>
          <w:tcPr/>
          <w:p>
            <w:pPr>
              <w:pStyle w:val="Compact"/>
              <w:jc w:val="left"/>
            </w:pPr>
            <w:r>
              <w:t xml:space="preserve">+67%</w:t>
            </w:r>
          </w:p>
        </w:tc>
        <w:tc>
          <w:tcPr/>
          <w:p>
            <w:pPr>
              <w:pStyle w:val="Compact"/>
              <w:jc w:val="left"/>
            </w:pPr>
            <w:r>
              <w:t xml:space="preserve">Schweizerische Nationalbank (SNB), Zurich Airport AG</w:t>
            </w:r>
          </w:p>
        </w:tc>
      </w:tr>
      <w:tr>
        <w:tc>
          <w:tcPr/>
          <w:p>
            <w:pPr>
              <w:pStyle w:val="Compact"/>
              <w:jc w:val="left"/>
            </w:pPr>
            <w:r>
              <w:t xml:space="preserve">Total</w:t>
            </w:r>
          </w:p>
        </w:tc>
        <w:tc>
          <w:tcPr/>
          <w:p>
            <w:pPr>
              <w:pStyle w:val="Compact"/>
              <w:jc w:val="left"/>
            </w:pPr>
            <w:r>
              <w:rPr>
                <w:bCs/>
                <w:b/>
              </w:rPr>
              <w:t xml:space="preserve">7,750,000</w:t>
            </w:r>
          </w:p>
        </w:tc>
        <w:tc>
          <w:tcPr/>
          <w:p>
            <w:pPr>
              <w:pStyle w:val="Compact"/>
              <w:jc w:val="left"/>
            </w:pPr>
            <w:r>
              <w:rPr>
                <w:bCs/>
                <w:b/>
              </w:rPr>
              <w:t xml:space="preserve">+22%</w:t>
            </w:r>
          </w:p>
        </w:tc>
        <w:tc>
          <w:tcPr/>
          <w:p>
            <w:pPr>
              <w:pStyle w:val="Compact"/>
              <w:jc w:val="left"/>
            </w:pPr>
            <w:r>
              <w:t xml:space="preserve"> </w:t>
            </w:r>
          </w:p>
        </w:tc>
      </w:tr>
    </w:tbl>
    <w:bookmarkEnd w:id="23"/>
    <w:bookmarkEnd w:id="24"/>
    <w:bookmarkStart w:id="25" w:name="X5fe21dd1fda271411f5275cbdff627e88638075"/>
    <w:p>
      <w:pPr>
        <w:pStyle w:val="Heading2"/>
      </w:pPr>
      <w:r>
        <w:t xml:space="preserve">Strategic Differentiation as an Auditor in Switzerland Zurich</w:t>
      </w:r>
    </w:p>
    <w:p>
      <w:pPr>
        <w:pStyle w:val="FirstParagraph"/>
      </w:pPr>
      <w:r>
        <w:t xml:space="preserve">Our competitive edge in Switzerland Zurich manifests through three pillars:</w:t>
      </w:r>
    </w:p>
    <w:p>
      <w:pPr>
        <w:numPr>
          <w:ilvl w:val="0"/>
          <w:numId w:val="1001"/>
        </w:numPr>
        <w:pStyle w:val="Compact"/>
      </w:pPr>
      <w:r>
        <w:rPr>
          <w:bCs/>
          <w:b/>
        </w:rPr>
        <w:t xml:space="preserve">Regulatory Mastery:</w:t>
      </w:r>
      <w:r>
        <w:t xml:space="preserve"> </w:t>
      </w:r>
      <w:r>
        <w:t xml:space="preserve">All auditors undergo mandatory FINMA certification and bi-annual training on Swiss tax law updates. This ensures our Audit Reports meet the exacting standards required by Zurich courts.</w:t>
      </w:r>
    </w:p>
    <w:p>
      <w:pPr>
        <w:numPr>
          <w:ilvl w:val="0"/>
          <w:numId w:val="1001"/>
        </w:numPr>
        <w:pStyle w:val="Compact"/>
      </w:pPr>
      <w:r>
        <w:rPr>
          <w:bCs/>
          <w:b/>
        </w:rPr>
        <w:t xml:space="preserve">Local Network Integration:</w:t>
      </w:r>
      <w:r>
        <w:t xml:space="preserve"> </w:t>
      </w:r>
      <w:r>
        <w:t xml:space="preserve">Our Zurich-based Auditor team maintains direct relationships with key authorities like the Eidgenössische Finanzmarktaufsicht (FINMA) and Swiss Accounting Standards Board (SASB), accelerating regulatory approvals for clients.</w:t>
      </w:r>
    </w:p>
    <w:p>
      <w:pPr>
        <w:numPr>
          <w:ilvl w:val="0"/>
          <w:numId w:val="1001"/>
        </w:numPr>
        <w:pStyle w:val="Compact"/>
      </w:pPr>
      <w:r>
        <w:rPr>
          <w:bCs/>
          <w:b/>
        </w:rPr>
        <w:t xml:space="preserve">Cultural Alignment:</w:t>
      </w:r>
      <w:r>
        <w:t xml:space="preserve"> </w:t>
      </w:r>
      <w:r>
        <w:t xml:space="preserve">Every</w:t>
      </w:r>
      <w:r>
        <w:t xml:space="preserve"> </w:t>
      </w:r>
      <w:r>
        <w:rPr>
          <w:iCs/>
          <w:i/>
        </w:rPr>
        <w:t xml:space="preserve">Auditor</w:t>
      </w:r>
      <w:r>
        <w:t xml:space="preserve"> </w:t>
      </w:r>
      <w:r>
        <w:t xml:space="preserve">in our Zurich office speaks German natively and understands Swiss business etiquette—critical for negotiating complex audit scopes with local corporate leadership.</w:t>
      </w:r>
    </w:p>
    <w:bookmarkEnd w:id="25"/>
    <w:bookmarkStart w:id="26" w:name="X357bf67611fa36abb9898e185ac67079fdd98b0"/>
    <w:p>
      <w:pPr>
        <w:pStyle w:val="Heading2"/>
      </w:pPr>
      <w:r>
        <w:t xml:space="preserve">Client Success Story: Zurich Insurance Group</w:t>
      </w:r>
    </w:p>
    <w:p>
      <w:pPr>
        <w:pStyle w:val="FirstParagraph"/>
      </w:pPr>
      <w:r>
        <w:t xml:space="preserve">Our most significant win in Switzerland Zurich involved a comprehensive audit transformation for Zurich Insurance Group (ZIG). As their appointed Auditor, we reduced their financial reporting timeline by 37% through customized FINMA-compliant workflows. The engagement included:</w:t>
      </w:r>
    </w:p>
    <w:p>
      <w:pPr>
        <w:numPr>
          <w:ilvl w:val="0"/>
          <w:numId w:val="1002"/>
        </w:numPr>
        <w:pStyle w:val="Compact"/>
      </w:pPr>
      <w:r>
        <w:t xml:space="preserve">Implementation of real-time Swiss GAAP reconciliation tools</w:t>
      </w:r>
    </w:p>
    <w:p>
      <w:pPr>
        <w:numPr>
          <w:ilvl w:val="0"/>
          <w:numId w:val="1002"/>
        </w:numPr>
        <w:pStyle w:val="Compact"/>
      </w:pPr>
      <w:r>
        <w:t xml:space="preserve">Training for ZIG's Zurich-based finance team on new IFRS 17 requirements</w:t>
      </w:r>
    </w:p>
    <w:p>
      <w:pPr>
        <w:numPr>
          <w:ilvl w:val="0"/>
          <w:numId w:val="1002"/>
        </w:numPr>
        <w:pStyle w:val="Compact"/>
      </w:pPr>
      <w:r>
        <w:t xml:space="preserve">Certification of their ESG reporting against Swiss Sustainable Finance Guidelines</w:t>
      </w:r>
    </w:p>
    <w:p>
      <w:pPr>
        <w:pStyle w:val="FirstParagraph"/>
      </w:pPr>
      <w:r>
        <w:t xml:space="preserve">This partnership generated CHF 1.2 million in Q3 revenue and serves as a blueprint for our auditor services across Switzerland Zurich's insurance sector.</w:t>
      </w:r>
    </w:p>
    <w:bookmarkEnd w:id="26"/>
    <w:bookmarkStart w:id="27" w:name="challenges-strategic-responses"/>
    <w:p>
      <w:pPr>
        <w:pStyle w:val="Heading2"/>
      </w:pPr>
      <w:r>
        <w:t xml:space="preserve">Challenges &amp; Strategic Responses</w:t>
      </w:r>
    </w:p>
    <w:p>
      <w:pPr>
        <w:pStyle w:val="FirstParagraph"/>
      </w:pPr>
      <w:r>
        <w:t xml:space="preserve">Switzerland Zurich's market presented unique hurdles, including:</w:t>
      </w:r>
    </w:p>
    <w:p>
      <w:pPr>
        <w:numPr>
          <w:ilvl w:val="0"/>
          <w:numId w:val="1003"/>
        </w:numPr>
        <w:pStyle w:val="Compact"/>
      </w:pPr>
      <w:r>
        <w:rPr>
          <w:iCs/>
          <w:i/>
        </w:rPr>
        <w:t xml:space="preserve">Regulatory Fragmentation:</w:t>
      </w:r>
      <w:r>
        <w:t xml:space="preserve"> </w:t>
      </w:r>
      <w:r>
        <w:t xml:space="preserve">Differing requirements between cantonal and federal authorities. *Response:* We developed a unified Switzerland Zurich compliance matrix integrated into all audit deliverables.</w:t>
      </w:r>
    </w:p>
    <w:p>
      <w:pPr>
        <w:numPr>
          <w:ilvl w:val="0"/>
          <w:numId w:val="1003"/>
        </w:numPr>
        <w:pStyle w:val="Compact"/>
      </w:pPr>
      <w:r>
        <w:rPr>
          <w:iCs/>
          <w:i/>
        </w:rPr>
        <w:t xml:space="preserve">Talent Competition:</w:t>
      </w:r>
      <w:r>
        <w:t xml:space="preserve"> </w:t>
      </w:r>
      <w:r>
        <w:t xml:space="preserve">Intense rivalry for German-speaking Auditor talent. *Response:* Launched the Zurich Talent Pipeline Program with ETH Zürich, securing 5 new certified auditors this quarter.</w:t>
      </w:r>
    </w:p>
    <w:p>
      <w:pPr>
        <w:numPr>
          <w:ilvl w:val="0"/>
          <w:numId w:val="1003"/>
        </w:numPr>
        <w:pStyle w:val="Compact"/>
      </w:pPr>
      <w:r>
        <w:rPr>
          <w:iCs/>
          <w:i/>
        </w:rPr>
        <w:t xml:space="preserve">Client Expectations:</w:t>
      </w:r>
      <w:r>
        <w:t xml:space="preserve"> </w:t>
      </w:r>
      <w:r>
        <w:t xml:space="preserve">Rising demand for predictive audit insights beyond compliance. *Response:* Piloted AI-driven risk analytics dashboard now used by 70% of Zurich-based clients.</w:t>
      </w:r>
    </w:p>
    <w:bookmarkEnd w:id="27"/>
    <w:bookmarkStart w:id="28" w:name="future-outlook-strategic-initiatives"/>
    <w:p>
      <w:pPr>
        <w:pStyle w:val="Heading2"/>
      </w:pPr>
      <w:r>
        <w:t xml:space="preserve">Future Outlook &amp; Strategic Initiatives</w:t>
      </w:r>
    </w:p>
    <w:p>
      <w:pPr>
        <w:pStyle w:val="FirstParagraph"/>
      </w:pPr>
      <w:r>
        <w:t xml:space="preserve">For Q4 2023, our growth strategy for Switzerland Zurich focuses on:</w:t>
      </w:r>
    </w:p>
    <w:p>
      <w:pPr>
        <w:numPr>
          <w:ilvl w:val="0"/>
          <w:numId w:val="1004"/>
        </w:numPr>
        <w:pStyle w:val="Compact"/>
      </w:pPr>
      <w:r>
        <w:rPr>
          <w:bCs/>
          <w:b/>
        </w:rPr>
        <w:t xml:space="preserve">Expanding ESG Auditor Services:</w:t>
      </w:r>
      <w:r>
        <w:t xml:space="preserve"> </w:t>
      </w:r>
      <w:r>
        <w:t xml:space="preserve">Capitalizing on Switzerland's new Climate Accounting Act, we're targeting all Zurich-based DAX-listed companies with dedicated sustainability audit packages.</w:t>
      </w:r>
    </w:p>
    <w:p>
      <w:pPr>
        <w:numPr>
          <w:ilvl w:val="0"/>
          <w:numId w:val="1004"/>
        </w:numPr>
        <w:pStyle w:val="Compact"/>
      </w:pPr>
      <w:r>
        <w:rPr>
          <w:bCs/>
          <w:b/>
        </w:rPr>
        <w:t xml:space="preserve">Zurich Innovation Hub:</w:t>
      </w:r>
      <w:r>
        <w:t xml:space="preserve"> </w:t>
      </w:r>
      <w:r>
        <w:t xml:space="preserve">Launching a co-working space for auditors and clients in Zurich's Paradeplatz district to foster real-time collaboration on complex cases.</w:t>
      </w:r>
    </w:p>
    <w:p>
      <w:pPr>
        <w:numPr>
          <w:ilvl w:val="0"/>
          <w:numId w:val="1004"/>
        </w:numPr>
        <w:pStyle w:val="Compact"/>
      </w:pPr>
      <w:r>
        <w:rPr>
          <w:bCs/>
          <w:b/>
        </w:rPr>
        <w:t xml:space="preserve">Regulatory Anticipation:</w:t>
      </w:r>
      <w:r>
        <w:t xml:space="preserve"> </w:t>
      </w:r>
      <w:r>
        <w:t xml:space="preserve">Building predictive models to forecast Swiss regulatory changes six months ahead, positioning us as the forward-looking Auditor for Zurich's financial ecosystem.</w:t>
      </w:r>
    </w:p>
    <w:bookmarkEnd w:id="28"/>
    <w:bookmarkStart w:id="29" w:name="conclusion"/>
    <w:p>
      <w:pPr>
        <w:pStyle w:val="Heading2"/>
      </w:pPr>
      <w:r>
        <w:t xml:space="preserve">Conclusion</w:t>
      </w:r>
    </w:p>
    <w:p>
      <w:pPr>
        <w:pStyle w:val="FirstParagraph"/>
      </w:pPr>
      <w:r>
        <w:t xml:space="preserve">The Switzerland Zurich market continues to affirm our position as the preferred Auditor for globally-minded enterprises requiring Swiss regulatory excellence. This Sales Report demonstrates that our deep localization in Zurich—combined with global audit expertise—creates sustainable competitive advantage. Moving forward, we will intensify investments in AI-driven compliance tools and talent development specifically for Switzerland Zurich's evolving regulatory landscape. The success of our Auditor services in this market isn't merely financial; it's about becoming an indispensable partner in Zurich's reputation as a bastion of financial integrity.</w:t>
      </w:r>
    </w:p>
    <w:p>
      <w:pPr>
        <w:pStyle w:val="BodyText"/>
      </w:pPr>
      <w:r>
        <w:rPr>
          <w:iCs/>
          <w:i/>
        </w:rPr>
        <w:t xml:space="preserve">Prepared by: Global Audit Solutions | Zurich Office</w:t>
      </w:r>
      <w:r>
        <w:br/>
      </w:r>
      <w:r>
        <w:rPr>
          <w:iCs/>
          <w:i/>
        </w:rPr>
        <w:t xml:space="preserve">For inquiries regarding Auditor services in Switzerland Zurich, contact: auditors@zurich.global.com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Services in Switzerland Zurich</dc:title>
  <dc:creator/>
  <dc:language>en</dc:language>
  <cp:keywords/>
  <dcterms:created xsi:type="dcterms:W3CDTF">2026-07-21T02:57:50Z</dcterms:created>
  <dcterms:modified xsi:type="dcterms:W3CDTF">2026-07-21T02:57:50Z</dcterms:modified>
</cp:coreProperties>
</file>

<file path=docProps/custom.xml><?xml version="1.0" encoding="utf-8"?>
<Properties xmlns="http://schemas.openxmlformats.org/officeDocument/2006/custom-properties" xmlns:vt="http://schemas.openxmlformats.org/officeDocument/2006/docPropsVTypes"/>
</file>