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w:t>
      </w:r>
      <w:r>
        <w:t xml:space="preserve"> </w:t>
      </w:r>
      <w:r>
        <w:t xml:space="preserve">Services</w:t>
      </w:r>
      <w:r>
        <w:t xml:space="preserve"> </w:t>
      </w:r>
      <w:r>
        <w:t xml:space="preserve">Performance</w:t>
      </w:r>
      <w:r>
        <w:t xml:space="preserve"> </w:t>
      </w:r>
      <w:r>
        <w:t xml:space="preserve">-</w:t>
      </w:r>
      <w:r>
        <w:t xml:space="preserve"> </w:t>
      </w:r>
      <w:r>
        <w:t xml:space="preserve">Birmingham</w:t>
      </w:r>
      <w:r>
        <w:t xml:space="preserve"> </w:t>
      </w:r>
      <w:r>
        <w:t xml:space="preserve">Office,</w:t>
      </w:r>
      <w:r>
        <w:t xml:space="preserve"> </w:t>
      </w:r>
      <w:r>
        <w:t xml:space="preserve">United</w:t>
      </w:r>
      <w:r>
        <w:t xml:space="preserve"> </w:t>
      </w:r>
      <w:r>
        <w:t xml:space="preserve">Kingdom</w:t>
      </w:r>
    </w:p>
    <w:bookmarkStart w:id="26" w:name="Xfd46acd0d89d9e955a23056c956709bd243b133"/>
    <w:p>
      <w:pPr>
        <w:pStyle w:val="Heading1"/>
      </w:pPr>
      <w:r>
        <w:t xml:space="preserve">Quarterly Sales Report: Audit Services Performance for Birmingham Office,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UK National Office</w:t>
      </w:r>
      <w:r>
        <w:br/>
      </w:r>
      <w:r>
        <w:rPr>
          <w:bCs/>
          <w:b/>
        </w:rPr>
        <w:t xml:space="preserve">Presentation Location:</w:t>
      </w:r>
      <w:r>
        <w:t xml:space="preserve"> </w:t>
      </w:r>
      <w:r>
        <w:t xml:space="preserve">Birmingham Business Centre, West Midlands, United Kingdom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sales performance and operational outcomes of the Audit Services division within our Birmingham office, serving clients across the United Kingdom. The quarter marked a significant period of growth and strategic expansion in one of the UK's most dynamic commercial hubs. The Birmingham office achieved a 19% year-on-year increase in audit engagements, with particular strength in securing new business within key sectors relevant to the West Midlands region. This growth underscores the critical role our</w:t>
      </w:r>
      <w:r>
        <w:t xml:space="preserve"> </w:t>
      </w:r>
      <w:r>
        <w:rPr>
          <w:bCs/>
          <w:b/>
        </w:rPr>
        <w:t xml:space="preserve">Auditor</w:t>
      </w:r>
      <w:r>
        <w:t xml:space="preserve"> </w:t>
      </w:r>
      <w:r>
        <w:t xml:space="preserve">teams play in supporting compliance, risk management, and strategic decision-making for businesses operating from Birmingham and throughout the United Kingdom. The success is directly attributable to our tailored approach to audit services that aligns with UK regulatory frameworks and local business needs.</w:t>
      </w:r>
    </w:p>
    <w:bookmarkEnd w:id="20"/>
    <w:bookmarkStart w:id="21" w:name="ii.-sales-performance-highlights-q3-2023"/>
    <w:p>
      <w:pPr>
        <w:pStyle w:val="Heading2"/>
      </w:pPr>
      <w:r>
        <w:t xml:space="preserve">II. Sales Performance Highlights (Q3 2023)</w:t>
      </w:r>
    </w:p>
    <w:p>
      <w:pPr>
        <w:pStyle w:val="FirstParagraph"/>
      </w:pPr>
      <w:r>
        <w:t xml:space="preserve">The Birmingham Audit team surpassed its quarterly target by 15%, closing a total of 47 new engagements compared to the target of 41. This performance represents the strongest quarter for new business acquisition in our Birmingham office over the past three years. Key drivers include:</w:t>
      </w:r>
    </w:p>
    <w:p>
      <w:pPr>
        <w:numPr>
          <w:ilvl w:val="0"/>
          <w:numId w:val="1001"/>
        </w:numPr>
        <w:pStyle w:val="Compact"/>
      </w:pPr>
      <w:r>
        <w:rPr>
          <w:bCs/>
          <w:b/>
        </w:rPr>
        <w:t xml:space="preserve">Market Expansion:</w:t>
      </w:r>
      <w:r>
        <w:t xml:space="preserve"> </w:t>
      </w:r>
      <w:r>
        <w:t xml:space="preserve">Secured 8 new clients within Birmingham's manufacturing and logistics sector (including two major automotive suppliers in Solihull), representing a 32% increase from Q2.</w:t>
      </w:r>
    </w:p>
    <w:p>
      <w:pPr>
        <w:numPr>
          <w:ilvl w:val="0"/>
          <w:numId w:val="1001"/>
        </w:numPr>
        <w:pStyle w:val="Compact"/>
      </w:pPr>
      <w:r>
        <w:rPr>
          <w:bCs/>
          <w:b/>
        </w:rPr>
        <w:t xml:space="preserve">Client Retention:</w:t>
      </w:r>
      <w:r>
        <w:t xml:space="preserve"> </w:t>
      </w:r>
      <w:r>
        <w:t xml:space="preserve">Achieved a 94% retention rate for existing audit clients, significantly above the UK national average of 87%, demonstrating high client satisfaction with our</w:t>
      </w:r>
      <w:r>
        <w:t xml:space="preserve"> </w:t>
      </w:r>
      <w:r>
        <w:rPr>
          <w:bCs/>
          <w:b/>
        </w:rPr>
        <w:t xml:space="preserve">Auditor</w:t>
      </w:r>
      <w:r>
        <w:t xml:space="preserve">'s expertise.</w:t>
      </w:r>
    </w:p>
    <w:p>
      <w:pPr>
        <w:numPr>
          <w:ilvl w:val="0"/>
          <w:numId w:val="1001"/>
        </w:numPr>
        <w:pStyle w:val="Compact"/>
      </w:pPr>
      <w:r>
        <w:t xml:space="preserve">Service Diversification: Successfully cross-sold additional compliance services (including GDPR readiness reviews and Financial Reporting Council advisory) to 65% of new audit clients, enhancing overall service value.</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 (vs Q2)</w:t>
      </w:r>
    </w:p>
    <w:p>
      <w:pPr>
        <w:pStyle w:val="BodyText"/>
      </w:pPr>
      <w:r>
        <w:t xml:space="preserve">New Audit Engagements</w:t>
      </w:r>
    </w:p>
    <w:p>
      <w:pPr>
        <w:pStyle w:val="BodyText"/>
      </w:pPr>
      <w:r>
        <w:t xml:space="preserve">47</w:t>
      </w:r>
    </w:p>
    <w:p>
      <w:pPr>
        <w:pStyle w:val="BodyText"/>
      </w:pPr>
      <w:r>
        <w:t xml:space="preserve">39</w:t>
      </w:r>
    </w:p>
    <w:p>
      <w:pPr>
        <w:pStyle w:val="BodyText"/>
      </w:pPr>
      <w:r>
        <w:t xml:space="preserve">+20.5%</w:t>
      </w:r>
    </w:p>
    <w:p>
      <w:pPr>
        <w:pStyle w:val="BodyText"/>
      </w:pPr>
      <w:r>
        <w:t xml:space="preserve">Total Revenue from Audit Services</w:t>
      </w:r>
    </w:p>
    <w:p>
      <w:pPr>
        <w:pStyle w:val="BodyText"/>
      </w:pPr>
      <w:r>
        <w:t xml:space="preserve">£1,285,000</w:t>
      </w:r>
    </w:p>
    <w:p>
      <w:pPr>
        <w:pStyle w:val="BodyText"/>
      </w:pPr>
      <w:r>
        <w:t xml:space="preserve">£1,067,500</w:t>
      </w:r>
    </w:p>
    <w:p>
      <w:pPr>
        <w:pStyle w:val="BodyText"/>
      </w:pPr>
      <w:r>
        <w:t xml:space="preserve">+20.4%</w:t>
      </w:r>
    </w:p>
    <w:p>
      <w:pPr>
        <w:pStyle w:val="BodyText"/>
      </w:pPr>
      <w:r>
        <w:t xml:space="preserve">Audit Client Retention Rate</w:t>
      </w:r>
    </w:p>
    <w:p>
      <w:pPr>
        <w:pStyle w:val="BodyText"/>
      </w:pPr>
      <w:r>
        <w:t xml:space="preserve">94%</w:t>
      </w:r>
    </w:p>
    <w:p>
      <w:pPr>
        <w:pStyle w:val="BodyText"/>
      </w:pPr>
      <w:r>
        <w:t xml:space="preserve">91%</w:t>
      </w:r>
    </w:p>
    <w:p>
      <w:pPr>
        <w:pStyle w:val="BodyText"/>
      </w:pPr>
      <w:r>
        <w:t xml:space="preserve">+3.3 pts</w:t>
      </w:r>
    </w:p>
    <w:p>
      <w:pPr>
        <w:pStyle w:val="BodyText"/>
      </w:pPr>
      <w:r>
        <w:t xml:space="preserve">New Cross-Sell Revenue</w:t>
      </w:r>
    </w:p>
    <w:p>
      <w:pPr>
        <w:pStyle w:val="BodyText"/>
      </w:pPr>
      <w:r>
        <w:t xml:space="preserve">£205,000</w:t>
      </w:r>
      <w:r>
        <w:rPr>
          <w:bCs/>
          <w:b/>
        </w:rPr>
        <w:t xml:space="preserve">Total Revenue from Audit Services (Q3 2023): £1,490,000</w:t>
      </w:r>
    </w:p>
    <w:bookmarkEnd w:id="21"/>
    <w:bookmarkStart w:id="22" w:name="X371ae6d075ec09e40db2fedddd23237b6c82b2d"/>
    <w:p>
      <w:pPr>
        <w:pStyle w:val="Heading2"/>
      </w:pPr>
      <w:r>
        <w:t xml:space="preserve">III. Birmingham Market Insights &amp; Strategic Context</w:t>
      </w:r>
    </w:p>
    <w:p>
      <w:pPr>
        <w:pStyle w:val="FirstParagraph"/>
      </w:pPr>
      <w:r>
        <w:t xml:space="preserve">Operating within the heart of the United Kingdom's second-largest city provides unique advantages for our Audit practice. Birmingham's diverse economy – encompassing advanced manufacturing, financial services (particularly within the city centre), retail, and a burgeoning creative sector – offers a rich landscape for audit services. The performance this quarter reflects our deep understanding of local business challenges:</w:t>
      </w:r>
    </w:p>
    <w:p>
      <w:pPr>
        <w:numPr>
          <w:ilvl w:val="0"/>
          <w:numId w:val="1002"/>
        </w:numPr>
        <w:pStyle w:val="Compact"/>
      </w:pPr>
      <w:r>
        <w:rPr>
          <w:bCs/>
          <w:b/>
        </w:rPr>
        <w:t xml:space="preserve">Compliance Focus:</w:t>
      </w:r>
      <w:r>
        <w:t xml:space="preserve"> </w:t>
      </w:r>
      <w:r>
        <w:t xml:space="preserve">Birmingham businesses are increasingly prioritising adherence to UK-specific regulations like the Companies Act 2006, Making Tax Digital (MTD) for VAT, and evolving Environmental, Social, and Governance (ESG) reporting standards. Our</w:t>
      </w:r>
      <w:r>
        <w:t xml:space="preserve"> </w:t>
      </w:r>
      <w:r>
        <w:rPr>
          <w:bCs/>
          <w:b/>
        </w:rPr>
        <w:t xml:space="preserve">Auditor</w:t>
      </w:r>
      <w:r>
        <w:t xml:space="preserve"> </w:t>
      </w:r>
      <w:r>
        <w:t xml:space="preserve">team's proficiency in these areas is a key differentiator.</w:t>
      </w:r>
    </w:p>
    <w:p>
      <w:pPr>
        <w:numPr>
          <w:ilvl w:val="0"/>
          <w:numId w:val="1002"/>
        </w:numPr>
        <w:pStyle w:val="Compact"/>
      </w:pPr>
      <w:r>
        <w:rPr>
          <w:bCs/>
          <w:b/>
        </w:rPr>
        <w:t xml:space="preserve">Post-Pandemic Recovery:</w:t>
      </w:r>
      <w:r>
        <w:t xml:space="preserve"> </w:t>
      </w:r>
      <w:r>
        <w:t xml:space="preserve">Local SMEs in Birmingham are actively seeking assurance services to build investor confidence as they recover from supply chain disruptions. The 25% increase in SME audit engagements this quarter directly responds to this demand.</w:t>
      </w:r>
    </w:p>
    <w:p>
      <w:pPr>
        <w:numPr>
          <w:ilvl w:val="0"/>
          <w:numId w:val="1002"/>
        </w:numPr>
        <w:pStyle w:val="Compact"/>
      </w:pPr>
      <w:r>
        <w:rPr>
          <w:bCs/>
          <w:b/>
        </w:rPr>
        <w:t xml:space="preserve">Regional Partnerships:</w:t>
      </w:r>
      <w:r>
        <w:t xml:space="preserve"> </w:t>
      </w:r>
      <w:r>
        <w:t xml:space="preserve">Collaborations with Birmingham City Council initiatives and the West Midlands Combined Authority have generated significant referrals, particularly for public sector and not-for-profit audits, aligning with the UK government's focus on regional economic development.</w:t>
      </w:r>
    </w:p>
    <w:bookmarkEnd w:id="22"/>
    <w:bookmarkStart w:id="23" w:name="X1a9a59402e5bd8ca9dfd8224d189ee1292c082f"/>
    <w:p>
      <w:pPr>
        <w:pStyle w:val="Heading2"/>
      </w:pPr>
      <w:r>
        <w:t xml:space="preserve">IV. Audit Service Delivery &amp; Value Proposition</w:t>
      </w:r>
    </w:p>
    <w:p>
      <w:pPr>
        <w:pStyle w:val="FirstParagraph"/>
      </w:pPr>
      <w:r>
        <w:t xml:space="preserve">The success of our sales pipeline is intrinsically linked to the quality and relevance of our</w:t>
      </w:r>
      <w:r>
        <w:t xml:space="preserve"> </w:t>
      </w:r>
      <w:r>
        <w:rPr>
          <w:bCs/>
          <w:b/>
        </w:rPr>
        <w:t xml:space="preserve">Auditor</w:t>
      </w:r>
      <w:r>
        <w:t xml:space="preserve"> </w:t>
      </w:r>
      <w:r>
        <w:t xml:space="preserve">service delivery in the United Kingdom Birmingham context:</w:t>
      </w:r>
    </w:p>
    <w:p>
      <w:pPr>
        <w:numPr>
          <w:ilvl w:val="0"/>
          <w:numId w:val="1003"/>
        </w:numPr>
        <w:pStyle w:val="Compact"/>
      </w:pPr>
      <w:r>
        <w:rPr>
          <w:bCs/>
          <w:b/>
        </w:rPr>
        <w:t xml:space="preserve">UK Regulatory Expertise:</w:t>
      </w:r>
      <w:r>
        <w:t xml:space="preserve"> </w:t>
      </w:r>
      <w:r>
        <w:t xml:space="preserve">All Birmingham-based audit teams undergo mandatory training on UK-specific accounting standards (FRS 102), UK GAAP, and FRC guidance. This ensures our</w:t>
      </w:r>
      <w:r>
        <w:t xml:space="preserve"> </w:t>
      </w:r>
      <w:r>
        <w:rPr>
          <w:bCs/>
          <w:b/>
        </w:rPr>
        <w:t xml:space="preserve">Auditor</w:t>
      </w:r>
      <w:r>
        <w:t xml:space="preserve"> </w:t>
      </w:r>
      <w:r>
        <w:t xml:space="preserve">provides immediate value within the UK legal framework.</w:t>
      </w:r>
    </w:p>
    <w:p>
      <w:pPr>
        <w:numPr>
          <w:ilvl w:val="0"/>
          <w:numId w:val="1003"/>
        </w:numPr>
        <w:pStyle w:val="Compact"/>
      </w:pPr>
      <w:r>
        <w:rPr>
          <w:bCs/>
          <w:b/>
        </w:rPr>
        <w:t xml:space="preserve">Localised Risk Assessment:</w:t>
      </w:r>
      <w:r>
        <w:t xml:space="preserve"> </w:t>
      </w:r>
      <w:r>
        <w:t xml:space="preserve">Our Birmingham office implements a dedicated risk assessment model for local businesses, factoring in regional economic indicators (e.g., Midlands manufacturing trends) and sector-specific risks – something generic national reports often miss.</w:t>
      </w:r>
    </w:p>
    <w:p>
      <w:pPr>
        <w:numPr>
          <w:ilvl w:val="0"/>
          <w:numId w:val="1003"/>
        </w:numPr>
        <w:pStyle w:val="Compact"/>
      </w:pPr>
      <w:r>
        <w:rPr>
          <w:bCs/>
          <w:b/>
        </w:rPr>
        <w:t xml:space="preserve">Digital Transformation Support:</w:t>
      </w:r>
      <w:r>
        <w:t xml:space="preserve"> </w:t>
      </w:r>
      <w:r>
        <w:t xml:space="preserve">Clients specifically requested our support in integrating audit data with their business management systems (e.g., Sage, Xero). Our Birmingham</w:t>
      </w:r>
      <w:r>
        <w:t xml:space="preserve"> </w:t>
      </w:r>
      <w:r>
        <w:rPr>
          <w:bCs/>
          <w:b/>
        </w:rPr>
        <w:t xml:space="preserve">Auditor</w:t>
      </w:r>
      <w:r>
        <w:t xml:space="preserve"> </w:t>
      </w:r>
      <w:r>
        <w:t xml:space="preserve">teams now offer a streamlined digital audit pathway, reducing client disruption – a major factor in securing 7 of the 8 new manufacturing clients this quarter.</w:t>
      </w:r>
    </w:p>
    <w:bookmarkEnd w:id="23"/>
    <w:bookmarkStart w:id="24" w:name="X47d484fd8e9f0b38b7ebf3de19fc008f1a3dc8d"/>
    <w:p>
      <w:pPr>
        <w:pStyle w:val="Heading2"/>
      </w:pPr>
      <w:r>
        <w:t xml:space="preserve">V. Challenges &amp; Future Focus (United Kingdom Birmingham)</w:t>
      </w:r>
    </w:p>
    <w:p>
      <w:pPr>
        <w:pStyle w:val="FirstParagraph"/>
      </w:pPr>
      <w:r>
        <w:t xml:space="preserve">While performance was strong, specific challenges within the United Kingdom Birmingham market require focused attention:</w:t>
      </w:r>
    </w:p>
    <w:p>
      <w:pPr>
        <w:numPr>
          <w:ilvl w:val="0"/>
          <w:numId w:val="1004"/>
        </w:numPr>
        <w:pStyle w:val="Compact"/>
      </w:pPr>
      <w:r>
        <w:rPr>
          <w:bCs/>
          <w:b/>
        </w:rPr>
        <w:t xml:space="preserve">Talent Competition:</w:t>
      </w:r>
      <w:r>
        <w:t xml:space="preserve"> </w:t>
      </w:r>
      <w:r>
        <w:t xml:space="preserve">Attracting senior Audit professionals with deep UK regulatory knowledge remains competitive in the Birmingham talent market. We are partnering with the University of Birmingham and Aston Business School for targeted recruitment.</w:t>
      </w:r>
    </w:p>
    <w:p>
      <w:pPr>
        <w:numPr>
          <w:ilvl w:val="0"/>
          <w:numId w:val="1004"/>
        </w:numPr>
        <w:pStyle w:val="Compact"/>
      </w:pPr>
      <w:r>
        <w:rPr>
          <w:bCs/>
          <w:b/>
        </w:rPr>
        <w:t xml:space="preserve">Regulatory Volatility:</w:t>
      </w:r>
      <w:r>
        <w:t xml:space="preserve"> </w:t>
      </w:r>
      <w:r>
        <w:t xml:space="preserve">New HMRC guidance on corporate tax filings (effective Q4 2023) necessitates rapid adaptation. Our Birmingham office is leading internal training sessions to ensure seamless client service through this transition.</w:t>
      </w:r>
    </w:p>
    <w:p>
      <w:pPr>
        <w:numPr>
          <w:ilvl w:val="0"/>
          <w:numId w:val="1004"/>
        </w:numPr>
        <w:pStyle w:val="Compact"/>
      </w:pPr>
      <w:r>
        <w:rPr>
          <w:bCs/>
          <w:b/>
        </w:rPr>
        <w:t xml:space="preserve">Expanding Service Reach:</w:t>
      </w:r>
      <w:r>
        <w:t xml:space="preserve"> </w:t>
      </w:r>
      <w:r>
        <w:t xml:space="preserve">To capitalise on growth, we are developing a dedicated 'Birmingham SME Audit Package' specifically addressing the needs of local small businesses navigating UK compliance post-Brexit.</w:t>
      </w:r>
    </w:p>
    <w:bookmarkEnd w:id="24"/>
    <w:bookmarkStart w:id="25" w:name="Xb3fe54a2d713f85713df5330076c6d88bd233d0"/>
    <w:p>
      <w:pPr>
        <w:pStyle w:val="Heading2"/>
      </w:pPr>
      <w:r>
        <w:t xml:space="preserve">VI. Conclusion &amp; Forward-Looking Commitment</w:t>
      </w:r>
    </w:p>
    <w:p>
      <w:pPr>
        <w:pStyle w:val="FirstParagraph"/>
      </w:pPr>
      <w:r>
        <w:t xml:space="preserve">The Q3 2023 sales performance for Audit Services at our Birmingham office is a clear indicator of market confidence in our ability to deliver exceptional, UK-compliant audit services within the regional context. Our success demonstrates that understanding the specific dynamics of businesses operating in Birmingham, United Kingdom – from navigating local economic fluctuations to adhering strictly to national regulatory requirements – is paramount. The</w:t>
      </w:r>
      <w:r>
        <w:t xml:space="preserve"> </w:t>
      </w:r>
      <w:r>
        <w:rPr>
          <w:bCs/>
          <w:b/>
        </w:rPr>
        <w:t xml:space="preserve">Auditor</w:t>
      </w:r>
      <w:r>
        <w:t xml:space="preserve"> </w:t>
      </w:r>
      <w:r>
        <w:t xml:space="preserve">is not merely a service provider; they are a strategic partner enabling Birmingham-based businesses to achieve stability, growth, and compliance within the United Kingdom's evolving commercial landscape.</w:t>
      </w:r>
    </w:p>
    <w:p>
      <w:pPr>
        <w:pStyle w:val="BodyText"/>
      </w:pPr>
      <w:r>
        <w:t xml:space="preserve">We project continued growth for Q4 2023, targeting an additional 10-15% increase in new audit engagements by leveraging our established Birmingham market presence and deepening relationships with key sectors like advanced manufacturing and retail. This momentum positions us firmly to exceed annual sales targets for the United Kingdom Birmingham office while reinforcing our commitment to delivering outstanding Audit services across the UK.</w:t>
      </w:r>
    </w:p>
    <w:p>
      <w:pPr>
        <w:pStyle w:val="BodyText"/>
      </w:pPr>
      <w:r>
        <w:rPr>
          <w:iCs/>
          <w:i/>
        </w:rPr>
        <w:t xml:space="preserve">Prepared by: Birmingham Office Sales &amp; Audit Performance Team</w:t>
      </w:r>
      <w:r>
        <w:br/>
      </w:r>
      <w:r>
        <w:rPr>
          <w:iCs/>
          <w:i/>
        </w:rPr>
        <w:t xml:space="preserve">For Distribution: UK National Management, Partner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 Services Performance - Birmingham Office, United Kingdom</dc:title>
  <dc:creator/>
  <dc:language>en</dc:language>
  <cp:keywords/>
  <dcterms:created xsi:type="dcterms:W3CDTF">2026-07-21T14:41:10Z</dcterms:created>
  <dcterms:modified xsi:type="dcterms:W3CDTF">2026-07-21T14:41:10Z</dcterms:modified>
</cp:coreProperties>
</file>

<file path=docProps/custom.xml><?xml version="1.0" encoding="utf-8"?>
<Properties xmlns="http://schemas.openxmlformats.org/officeDocument/2006/custom-properties" xmlns:vt="http://schemas.openxmlformats.org/officeDocument/2006/docPropsVTypes"/>
</file>