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Auditor</w:t>
      </w:r>
      <w:r>
        <w:t xml:space="preserve"> </w:t>
      </w:r>
      <w:r>
        <w:t xml:space="preserve">Performance</w:t>
      </w:r>
      <w:r>
        <w:t xml:space="preserve"> </w:t>
      </w:r>
      <w:r>
        <w:t xml:space="preserve">Analysis</w:t>
      </w:r>
      <w:r>
        <w:t xml:space="preserve"> </w:t>
      </w:r>
      <w:r>
        <w:t xml:space="preserve">-</w:t>
      </w:r>
      <w:r>
        <w:t xml:space="preserve"> </w:t>
      </w:r>
      <w:r>
        <w:t xml:space="preserve">United</w:t>
      </w:r>
      <w:r>
        <w:t xml:space="preserve"> </w:t>
      </w:r>
      <w:r>
        <w:t xml:space="preserve">States</w:t>
      </w:r>
      <w:r>
        <w:t xml:space="preserve"> </w:t>
      </w:r>
      <w:r>
        <w:t xml:space="preserve">Houston</w:t>
      </w:r>
    </w:p>
    <w:bookmarkStart w:id="26" w:name="X0b10a6c10ead94d655ae79d57a5cf6a453c1e27"/>
    <w:p>
      <w:pPr>
        <w:pStyle w:val="Heading1"/>
      </w:pPr>
      <w:r>
        <w:t xml:space="preserve">Quarterly Sales Report: Auditor Performance Analysis for United States Houston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Regional Management, United States Houston Office</w:t>
      </w:r>
      <w:r>
        <w:br/>
      </w:r>
      <w:r>
        <w:rPr>
          <w:bCs/>
          <w:b/>
        </w:rPr>
        <w:t xml:space="preserve">Prepared By:</w:t>
      </w:r>
      <w:r>
        <w:t xml:space="preserve"> </w:t>
      </w:r>
      <w:r>
        <w:t xml:space="preserve">Corporate Audit &amp; Sales Compliance Department</w:t>
      </w:r>
    </w:p>
    <w:bookmarkStart w:id="20" w:name="i.-executive-summary"/>
    <w:p>
      <w:pPr>
        <w:pStyle w:val="Heading2"/>
      </w:pPr>
      <w:r>
        <w:t xml:space="preserve">I. Executive Summary</w:t>
      </w:r>
    </w:p>
    <w:p>
      <w:pPr>
        <w:pStyle w:val="FirstParagraph"/>
      </w:pPr>
      <w:r>
        <w:t xml:space="preserve">This comprehensive Sales Report presents a detailed analysis of sales performance and compliance auditing activities across the United States Houston market for Q3 2023. As the primary Auditor responsible for financial oversight in this critical metropolitan hub, our team conducted rigorous examinations of all revenue streams, customer transactions, and sales documentation. The findings reveal significant growth opportunities alongside critical compliance imperatives that demand immediate attention. This report serves as both a performance benchmark and strategic roadmap for the Houston sales division moving forward.</w:t>
      </w:r>
    </w:p>
    <w:bookmarkEnd w:id="20"/>
    <w:bookmarkStart w:id="21" w:name="X7373946426a338054c5c6d691662b9af239b753"/>
    <w:p>
      <w:pPr>
        <w:pStyle w:val="Heading2"/>
      </w:pPr>
      <w:r>
        <w:t xml:space="preserve">II. Houston Market Context &amp; Sales Landscape</w:t>
      </w:r>
    </w:p>
    <w:p>
      <w:pPr>
        <w:pStyle w:val="FirstParagraph"/>
      </w:pPr>
      <w:r>
        <w:t xml:space="preserve">United States Houston represents one of our most dynamic sales territories, accounting for 18% of national revenue with a projected 14% YoY growth in Q3. The city's diverse economic base—including energy, healthcare, and international trade—creates unique sales environments requiring specialized auditing protocols. Our Auditor team has implemented region-specific compliance frameworks tailored to Houston's complex business ecosystem. Notably, the Houston market demonstrated exceptional performance in B2B enterprise solutions (+23% YoY), though this growth masked underlying invoice processing discrepancies that required urgent Auditor intervention.</w:t>
      </w:r>
    </w:p>
    <w:p>
      <w:pPr>
        <w:pStyle w:val="BodyText"/>
      </w:pPr>
      <w:r>
        <w:t xml:space="preserve">Key market indicators confirm Houston's strategic importance: 47% of all Texas-based contracts originate from this metro area, with Fortune 500 clients representing 68% of total revenue. The Auditor team recognized these patterns early through our predictive sales analytics model, enabling proactive risk assessment before quarterly reporting deadlines.</w:t>
      </w:r>
    </w:p>
    <w:bookmarkEnd w:id="21"/>
    <w:bookmarkStart w:id="22" w:name="X8eca1a37d3f60e3c94ea765c377f1bf4ee7bd0a"/>
    <w:p>
      <w:pPr>
        <w:pStyle w:val="Heading2"/>
      </w:pPr>
      <w:r>
        <w:t xml:space="preserve">III. Sales Performance Analysis &amp; Auditor Findings</w:t>
      </w:r>
    </w:p>
    <w:p>
      <w:pPr>
        <w:pStyle w:val="FirstParagraph"/>
      </w:pPr>
      <w:r>
        <w:t xml:space="preserve">The current Sales Report identifies three critical performance pillars requiring Auditor scrutiny:</w:t>
      </w:r>
    </w:p>
    <w:p>
      <w:pPr>
        <w:numPr>
          <w:ilvl w:val="0"/>
          <w:numId w:val="1001"/>
        </w:numPr>
        <w:pStyle w:val="Compact"/>
      </w:pPr>
      <w:r>
        <w:rPr>
          <w:bCs/>
          <w:b/>
        </w:rPr>
        <w:t xml:space="preserve">Sales Velocity:</w:t>
      </w:r>
      <w:r>
        <w:t xml:space="preserve"> </w:t>
      </w:r>
      <w:r>
        <w:t xml:space="preserve">Houston achieved 112% of Q3 revenue targets ($8.7M vs $7.8M forecast), driven by a 32% increase in high-value contracts (&gt;$500K). However, our Auditor discovered that 19% of these accelerated sales lacked required compliance documentation, creating significant audit trail gaps.</w:t>
      </w:r>
    </w:p>
    <w:p>
      <w:pPr>
        <w:numPr>
          <w:ilvl w:val="0"/>
          <w:numId w:val="1001"/>
        </w:numPr>
        <w:pStyle w:val="Compact"/>
      </w:pPr>
      <w:r>
        <w:rPr>
          <w:bCs/>
          <w:b/>
        </w:rPr>
        <w:t xml:space="preserve">Customer Acquisition Cost (CAC):</w:t>
      </w:r>
      <w:r>
        <w:t xml:space="preserve"> </w:t>
      </w:r>
      <w:r>
        <w:t xml:space="preserve">Houston's CAC decreased by 8% to $12,300 due to targeted digital campaigns. The Auditor verified this through cross-referenced CRM and financial systems, confirming authentic cost savings rather than inflated metrics.</w:t>
      </w:r>
    </w:p>
    <w:p>
      <w:pPr>
        <w:numPr>
          <w:ilvl w:val="0"/>
          <w:numId w:val="1001"/>
        </w:numPr>
        <w:pStyle w:val="Compact"/>
      </w:pPr>
      <w:r>
        <w:rPr>
          <w:bCs/>
          <w:b/>
        </w:rPr>
        <w:t xml:space="preserve">Revenue Recognition Accuracy:</w:t>
      </w:r>
      <w:r>
        <w:t xml:space="preserve"> </w:t>
      </w:r>
      <w:r>
        <w:t xml:space="preserve">Critical issue identified: 7% of revenue was improperly recognized in Q3 due to misclassified service contracts. Our Houston-based Auditor team flagged these discrepancies through real-time transaction monitoring, preventing potential SEC reporting violations.</w:t>
      </w:r>
    </w:p>
    <w:p>
      <w:pPr>
        <w:pStyle w:val="FirstParagraph"/>
      </w:pPr>
      <w:r>
        <w:t xml:space="preserve">The Auditor's forensic analysis revealed that the sales team's aggressive growth targets directly contributed to compliance shortcuts. Specifically, 42% of documentation gaps occurred in the energy sector accounts—our largest revenue segment in United States Houston. This necessitates immediate sales process re-engineering under strict Auditor oversight.</w:t>
      </w:r>
    </w:p>
    <w:bookmarkEnd w:id="22"/>
    <w:bookmarkStart w:id="23" w:name="X0bb5c08b0e0bd84fdf119166d14c99f98d5e184"/>
    <w:p>
      <w:pPr>
        <w:pStyle w:val="Heading2"/>
      </w:pPr>
      <w:r>
        <w:t xml:space="preserve">IV. Critical Audit Observations &amp; Compliance Risks</w:t>
      </w:r>
    </w:p>
    <w:p>
      <w:pPr>
        <w:pStyle w:val="FirstParagraph"/>
      </w:pPr>
      <w:r>
        <w:t xml:space="preserve">As the dedicated Auditor for Houston operations, our team identified three systemic risks requiring executive intervention:</w:t>
      </w:r>
    </w:p>
    <w:p>
      <w:pPr>
        <w:numPr>
          <w:ilvl w:val="0"/>
          <w:numId w:val="1002"/>
        </w:numPr>
        <w:pStyle w:val="Compact"/>
      </w:pPr>
      <w:r>
        <w:rPr>
          <w:iCs/>
          <w:i/>
        </w:rPr>
        <w:t xml:space="preserve">Contract Documentation Deficiencies:</w:t>
      </w:r>
      <w:r>
        <w:t xml:space="preserve"> </w:t>
      </w:r>
      <w:r>
        <w:t xml:space="preserve">31% of new enterprise contracts lacked signed scope-of-work agreements. The Auditor implemented mandatory checklist protocols that reduced errors by 67% within two weeks.</w:t>
      </w:r>
    </w:p>
    <w:p>
      <w:pPr>
        <w:numPr>
          <w:ilvl w:val="0"/>
          <w:numId w:val="1002"/>
        </w:numPr>
        <w:pStyle w:val="Compact"/>
      </w:pPr>
      <w:r>
        <w:rPr>
          <w:iCs/>
          <w:i/>
        </w:rPr>
        <w:t xml:space="preserve">Commission Calculation Inaccuracies:</w:t>
      </w:r>
      <w:r>
        <w:t xml:space="preserve"> </w:t>
      </w:r>
      <w:r>
        <w:t xml:space="preserve">Misapplied sales incentives caused $248K in overpayments. Our Auditor developed an automated commission validation tool now used across all Houston territories.</w:t>
      </w:r>
    </w:p>
    <w:p>
      <w:pPr>
        <w:numPr>
          <w:ilvl w:val="0"/>
          <w:numId w:val="1002"/>
        </w:numPr>
        <w:pStyle w:val="Compact"/>
      </w:pPr>
      <w:r>
        <w:rPr>
          <w:iCs/>
          <w:i/>
        </w:rPr>
        <w:t xml:space="preserve">Regional Sales Process Variance:</w:t>
      </w:r>
      <w:r>
        <w:t xml:space="preserve"> </w:t>
      </w:r>
      <w:r>
        <w:t xml:space="preserve">Houston sales reps operated under inconsistent territory guidelines versus other US regions. The Auditor standardized onboarding and process documentation, creating uniform compliance standards for all United States Houston teams.</w:t>
      </w:r>
    </w:p>
    <w:bookmarkEnd w:id="23"/>
    <w:bookmarkStart w:id="24" w:name="v.-strategic-recommendations"/>
    <w:p>
      <w:pPr>
        <w:pStyle w:val="Heading2"/>
      </w:pPr>
      <w:r>
        <w:t xml:space="preserve">V. Strategic Recommendations</w:t>
      </w:r>
    </w:p>
    <w:p>
      <w:pPr>
        <w:pStyle w:val="FirstParagraph"/>
      </w:pPr>
      <w:r>
        <w:t xml:space="preserve">Based on our comprehensive Sales Report analysis, the following actions are mandated to secure Houston's growth trajectory:</w:t>
      </w:r>
    </w:p>
    <w:p>
      <w:pPr>
        <w:numPr>
          <w:ilvl w:val="0"/>
          <w:numId w:val="1003"/>
        </w:numPr>
        <w:pStyle w:val="Compact"/>
      </w:pPr>
      <w:r>
        <w:rPr>
          <w:bCs/>
          <w:b/>
        </w:rPr>
        <w:t xml:space="preserve">Implement Auditor-Embedded Sales Training:</w:t>
      </w:r>
      <w:r>
        <w:t xml:space="preserve"> </w:t>
      </w:r>
      <w:r>
        <w:t xml:space="preserve">All Houston sales personnel must complete quarterly compliance modules co-developed with our Auditor team. This directly addresses 89% of recurring documentation issues identified in Q3.</w:t>
      </w:r>
    </w:p>
    <w:p>
      <w:pPr>
        <w:numPr>
          <w:ilvl w:val="0"/>
          <w:numId w:val="1003"/>
        </w:numPr>
        <w:pStyle w:val="Compact"/>
      </w:pPr>
      <w:r>
        <w:rPr>
          <w:bCs/>
          <w:b/>
        </w:rPr>
        <w:t xml:space="preserve">Create Houston-Specific Audit Dashboard:</w:t>
      </w:r>
      <w:r>
        <w:t xml:space="preserve"> </w:t>
      </w:r>
      <w:r>
        <w:t xml:space="preserve">Real-time visibility into contract status and revenue recognition metrics will empower the Auditor to flag risks before they escalate.</w:t>
      </w:r>
    </w:p>
    <w:p>
      <w:pPr>
        <w:numPr>
          <w:ilvl w:val="0"/>
          <w:numId w:val="1003"/>
        </w:numPr>
        <w:pStyle w:val="Compact"/>
      </w:pPr>
      <w:r>
        <w:rPr>
          <w:iCs/>
          <w:i/>
        </w:rPr>
        <w:t xml:space="preserve">Establish Monthly Auditor-Sales Alignment Sessions:</w:t>
      </w:r>
      <w:r>
        <w:t xml:space="preserve"> </w:t>
      </w:r>
      <w:r>
        <w:t xml:space="preserve">Bi-directional communication between sales leadership and our Houston-based Auditor will prevent future compliance breaches through early risk identification.</w:t>
      </w:r>
    </w:p>
    <w:bookmarkEnd w:id="24"/>
    <w:bookmarkStart w:id="25" w:name="X64e37404df00af4395df8feffffb021fb556f60"/>
    <w:p>
      <w:pPr>
        <w:pStyle w:val="Heading2"/>
      </w:pPr>
      <w:r>
        <w:t xml:space="preserve">VI. Conclusion: The Strategic Imperative of the Auditor Role</w:t>
      </w:r>
    </w:p>
    <w:p>
      <w:pPr>
        <w:pStyle w:val="FirstParagraph"/>
      </w:pPr>
      <w:r>
        <w:t xml:space="preserve">This Sales Report unequivocally demonstrates that the Auditor function is not merely a compliance checkpoint but a strategic growth accelerator for United States Houston operations. The data confirms that rigorous auditing directly correlates with sustainable revenue—Houston's 14% YoY growth occurred while reducing compliance incidents by 53% versus Q2.</w:t>
      </w:r>
    </w:p>
    <w:p>
      <w:pPr>
        <w:pStyle w:val="BodyText"/>
      </w:pPr>
      <w:r>
        <w:t xml:space="preserve">As we move into Q4, the Auditor will implement predictive analytics to forecast sales risks before they impact revenue. Our Houston office is now positioned as a model for integrated sales-audit collaboration across all United States markets. The success of this partnership hinges on continuous commitment from both sales leadership and our Auditor team to prioritize compliance as an engine for growth rather than a constraint.</w:t>
      </w:r>
    </w:p>
    <w:p>
      <w:pPr>
        <w:pStyle w:val="BodyText"/>
      </w:pPr>
      <w:r>
        <w:rPr>
          <w:bCs/>
          <w:b/>
        </w:rPr>
        <w:t xml:space="preserve">Final Recommendation:</w:t>
      </w:r>
      <w:r>
        <w:t xml:space="preserve"> </w:t>
      </w:r>
      <w:r>
        <w:t xml:space="preserve">Approve the $250,000 investment in our Houston-specific audit automation platform (Project Titan) to achieve 98% real-time revenue monitoring. This system, developed through close collaboration with our Auditor team, will directly support the sales targets outlined in this Sales Report while mitigating future regulatory risks.</w:t>
      </w:r>
    </w:p>
    <w:p>
      <w:pPr>
        <w:pStyle w:val="BodyText"/>
      </w:pPr>
      <w:r>
        <w:rPr>
          <w:iCs/>
          <w:i/>
        </w:rPr>
        <w:t xml:space="preserve">Prepared by: Corporate Audit &amp; Sales Compliance Department | Houston Office</w:t>
      </w:r>
    </w:p>
    <w:p>
      <w:pPr>
        <w:pStyle w:val="BodyText"/>
      </w:pPr>
      <w:r>
        <w:rPr>
          <w:bCs/>
          <w:b/>
        </w:rPr>
        <w:t xml:space="preserve">Verification:</w:t>
      </w:r>
      <w:r>
        <w:t xml:space="preserve"> </w:t>
      </w:r>
      <w:r>
        <w:t xml:space="preserve">This Sales Report has been reviewed and validated by our Lead Auditor, Maria Chen, CPA (License #TX-78912), with all findings cross-referenced against Houston's Q3 financial systems.</w:t>
      </w:r>
    </w:p>
    <w:p>
      <w:r>
        <w:pict>
          <v:rect style="width:0;height:1.5pt" o:hralign="center" o:hrstd="t" o:hr="t"/>
        </w:pict>
      </w:r>
    </w:p>
    <w:p>
      <w:pPr>
        <w:pStyle w:val="FirstParagraph"/>
      </w:pPr>
      <w:r>
        <w:rPr>
          <w:bCs/>
          <w:b/>
        </w:rPr>
        <w:t xml:space="preserve">Confidential: Prepared for Internal Use Only - United States Houston Sales &amp; Audit Division</w:t>
      </w:r>
    </w:p>
    <w:p>
      <w:pPr>
        <w:pStyle w:val="BodyText"/>
      </w:pPr>
      <w:r>
        <w:t xml:space="preserve">This document constitutes the official Sales Report for Auditor performance metrics in the United States Houston market. Unauthorized distribution prohibited. Copyright © 2023 [Company Name]. All rights reserved.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Auditor Performance Analysis - United States Houston</dc:title>
  <dc:creator/>
  <dc:language>en</dc:language>
  <cp:keywords/>
  <dcterms:created xsi:type="dcterms:W3CDTF">2026-07-23T19:19:17Z</dcterms:created>
  <dcterms:modified xsi:type="dcterms:W3CDTF">2026-07-23T19:19:17Z</dcterms:modified>
</cp:coreProperties>
</file>

<file path=docProps/custom.xml><?xml version="1.0" encoding="utf-8"?>
<Properties xmlns="http://schemas.openxmlformats.org/officeDocument/2006/custom-properties" xmlns:vt="http://schemas.openxmlformats.org/officeDocument/2006/docPropsVTypes"/>
</file>