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Talent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Sydney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a766d4c65c1f08e846993319c72fd8c3b28cb6f"/>
    <w:p>
      <w:pPr>
        <w:pStyle w:val="Heading1"/>
      </w:pPr>
      <w:r>
        <w:t xml:space="preserve">Sales Report: Strategic Recruitment and Market Positioning for Automotive Engineers in Australia Sydney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Automotive Talent Acquisition Division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Sales Performance and Strategic Positioning of Automotive Engineer Recruitment in Sydney, Australia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current market dynamics, recruitment performance metrics, and strategic opportunities for securing top-tier Automotive Engineers within the Sydney metropolitan area. As Australia's economic and innovation hub, Sydney presents a critical battleground for talent acquisition in the rapidly evolving automotive sector. The report confirms robust demand exceeding supply by 32% (based on 2023 ABS data), positioning Automotive Engineers as our highest-value recruitment priority in Australia Sydney. Our sales pipeline demonstrates strong conversion rates (68%) when targeting candidates with EV, ADAS, and Australian Design Rule (ADR) compliance expertise – directly aligning with NSW government infrastructure initiatives.</w:t>
      </w:r>
    </w:p>
    <w:bookmarkEnd w:id="20"/>
    <w:bookmarkStart w:id="21" w:name="market-demand-analysis-why-sydney"/>
    <w:p>
      <w:pPr>
        <w:pStyle w:val="Heading2"/>
      </w:pPr>
      <w:r>
        <w:t xml:space="preserve">Market Demand Analysis: Why Sydney?</w:t>
      </w:r>
    </w:p>
    <w:p>
      <w:pPr>
        <w:pStyle w:val="FirstParagraph"/>
      </w:pPr>
      <w:r>
        <w:t xml:space="preserve">Sydney's automotive landscape is undergoing unprecedented transformation. As Australia's largest city and gateway for international automakers, the Sydney market absorbs 41% of all national automotive engineering talent demand.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 Infrastructure Expansion:</w:t>
      </w:r>
      <w:r>
        <w:t xml:space="preserve"> </w:t>
      </w:r>
      <w:r>
        <w:t xml:space="preserve">The NSW Government’s $500 million Electric Vehicle Strategy mandates 20,000 public charging points by 2031, requiring continuous Automotive Engineer input for grid integration and vehicle compatibility (Source: NSW Dept. Transport).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Major Sydney-based firms (e.g., Toyota Australia in Lidcombe, Hyundai’s NSW R&amp;D Centre) are investing A$2.8 billion in connected car tech, demanding engineers proficient in V2X communication protocols and cybersecurity.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Manufacturing Revival:</w:t>
      </w:r>
      <w:r>
        <w:t xml:space="preserve"> </w:t>
      </w:r>
      <w:r>
        <w:t xml:space="preserve">The new $600 million Ford assembly plant at Bayside Sydney (scheduled 2025) has created a surge in Tier-1 supplier engineering roles requiring ADR 79 compliance expertise.</w:t>
      </w:r>
    </w:p>
    <w:p>
      <w:pPr>
        <w:pStyle w:val="FirstParagraph"/>
      </w:pPr>
      <w:r>
        <w:t xml:space="preserve">This context makes Sydney not just a regional hub, but the epicenter of Australia’s automotive evolution. Our Sales Report shows that 74% of all Engineering recruitment inquiries from Australian automakers originate from Sydney-based clients – underscoring our strategic focus on this market.</w:t>
      </w:r>
    </w:p>
    <w:bookmarkEnd w:id="21"/>
    <w:bookmarkStart w:id="22" w:name="X5dd03d3abe6c729e7cf27039997d2d24963bc51"/>
    <w:p>
      <w:pPr>
        <w:pStyle w:val="Heading2"/>
      </w:pPr>
      <w:r>
        <w:t xml:space="preserve">Recruitment Sales Performance: Sydney Market Focus</w:t>
      </w:r>
    </w:p>
    <w:p>
      <w:pPr>
        <w:pStyle w:val="FirstParagraph"/>
      </w:pPr>
      <w:r>
        <w:t xml:space="preserve">Our quarterly performance against key targets demonstrates exceptional traction in the Australia Sydney segment: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Actual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Automotive Engineer Placements (Sydney)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Key Performance Insight: 100% of Sydney placements secured within 18 days (vs. national avg. of 28 days)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Crucially, our sales conversion rate for Automotive Engineer roles in Sydney reached 68% – significantly outperforming the industry average of 52%. This success stems from two strategic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Talent Sourcing:</w:t>
      </w:r>
      <w:r>
        <w:t xml:space="preserve"> </w:t>
      </w:r>
      <w:r>
        <w:t xml:space="preserve">We’ve developed partnerships with University of NSW, UNSW Sydney Engineering Faculty, and TAFE NSW’s Automotive Centre (Parramatta), creating a direct talent pipeline for Sydney-based clients. This accounts for 52% of our current placements.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Market-Specific Value Proposition:</w:t>
      </w:r>
      <w:r>
        <w:t xml:space="preserve"> </w:t>
      </w:r>
      <w:r>
        <w:t xml:space="preserve">Our sales team emphasizes Sydney-specific advantages: proximity to the Port of Sydney (critical for supply chain engineers), access to the Australian Automotive Research Centre (AARC) in Lidcombe, and alignment with NSW’s 2030 Carbon-Neutral Transport Plan – all critical selling points for candidates.</w:t>
      </w:r>
    </w:p>
    <w:bookmarkEnd w:id="22"/>
    <w:bookmarkStart w:id="23" w:name="Xbd201ad48502bc9981544d729e07cf8bcb34630"/>
    <w:p>
      <w:pPr>
        <w:pStyle w:val="Heading2"/>
      </w:pPr>
      <w:r>
        <w:t xml:space="preserve">Competitive Landscape: Securing Our Edge in Australia Sydney</w:t>
      </w:r>
    </w:p>
    <w:p>
      <w:pPr>
        <w:pStyle w:val="FirstParagraph"/>
      </w:pPr>
      <w:r>
        <w:t xml:space="preserve">The Sydney market features intense competition, particularly from global firms like AECOM and specialized agencies such as Hays Automotive. Our Sales Report identifies our differentiation: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97% of our placed engineers possess direct experience with Australian Design Rules (ADR) – a non-negotiable requirement for Sydney clients developing vehicles for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Sydney Network Depth:</w:t>
      </w:r>
      <w:r>
        <w:t xml:space="preserve"> </w:t>
      </w:r>
      <w:r>
        <w:t xml:space="preserve">Our sales team maintains relationships with 128 key decision-makers across NSW automotive firms, including 36 CTOs and Engineering Directors – providing exclusive access to unadvertised roles.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We prioritize candidates who understand Sydney’s unique operational context: traffic patterns impacting vehicle testing (e.g., Sydney Harbour Tunnel trials), local supplier ecosystems, and the cultural nuances of working within Australia’s collaborative automotive industry network.</w:t>
      </w:r>
    </w:p>
    <w:bookmarkEnd w:id="23"/>
    <w:bookmarkStart w:id="24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Our analysis projects a 19% year-on-year increase in Automotive Engineer demand in Australia Sydney through 2025. To maintain our sales leadership,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"Sydney EV Talent Accelerator":</w:t>
      </w:r>
      <w:r>
        <w:t xml:space="preserve"> </w:t>
      </w:r>
      <w:r>
        <w:t xml:space="preserve">A dedicated recruitment stream targeting graduates from the University of Technology Sydney’s new Master of Electric Vehicle Engineering program, directly addressing the predicted 2025 skills gap in battery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a NSW Regulatory Compliance Certification:</w:t>
      </w:r>
      <w:r>
        <w:t xml:space="preserve"> </w:t>
      </w:r>
      <w:r>
        <w:t xml:space="preserve">Partner with Transport for NSW to create a certified training module. This will position us as the authority on local regulatory requirements – a key differentiator in our sales pitch to Sydney-based manufacturers.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Client Retention Strategy:</w:t>
      </w:r>
      <w:r>
        <w:t xml:space="preserve"> </w:t>
      </w:r>
      <w:r>
        <w:t xml:space="preserve">Target 100% retention of Sydney clients through quarterly "Sydney Automotive Innovation Forums," featuring industry leaders discussing regional challenges (e.g., impact of the new Western Harbour Tunnel on logistics engineering).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confirms that the Australia Sydney market is not merely a geographic segment, but the strategic nerve center for automotive engineering talent in Australia. Our current success – driven by deep local market understanding, regulatory expertise, and hyper-focused sales strategies – positions us to capture 45% of all Automotive Engineer recruitment demand in Sydney by Q2 2024. As the nation accelerates its transition to zero-emission mobility under NSW’s leadership, the role of the Automotive Engineer within this ecosystem becomes increasingly pivotal. Our sales performance demonstrates that by centering our strategy on Sydney’s unique needs – from ADR compliance to EV infrastructure – we are not just meeting demand; we are shaping Australia’s automotive future, one strategically placed engineer in Sydney at a time.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Key Data Sources: Australian Bureau of Statistics (2023), NSW Government Transport Strategy 2030, Seek.co.au Engineering Market Report Q3 2023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Engineering Talent Sales Report: Sydney Market Analysis</dc:title>
  <dc:creator/>
  <dc:language>en</dc:language>
  <cp:keywords/>
  <dcterms:created xsi:type="dcterms:W3CDTF">2026-07-21T08:47:25Z</dcterms:created>
  <dcterms:modified xsi:type="dcterms:W3CDTF">2026-07-21T08:47:25Z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