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Beijing</w:t>
      </w:r>
    </w:p>
    <w:bookmarkStart w:id="27" w:name="X0b9e2600824d9d7cb45aa9a503f2a28c8496acd"/>
    <w:p>
      <w:pPr>
        <w:pStyle w:val="Heading1"/>
      </w:pPr>
      <w:r>
        <w:t xml:space="preserve">Q3 2024 Sales Report: Automotive Engineer Impact on Market Growth in China Beijing</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Sales Strategy Team</w:t>
      </w:r>
      <w:r>
        <w:br/>
      </w:r>
      <w:r>
        <w:rPr>
          <w:bCs/>
          <w:b/>
        </w:rPr>
        <w:t xml:space="preserve">Region Covered:</w:t>
      </w:r>
      <w:r>
        <w:t xml:space="preserve"> </w:t>
      </w:r>
      <w:r>
        <w:t xml:space="preserve">China Beijing Metropolitan Area</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pivotal role of our Automotive Engineer team in driving market expansion across China Beijing during Q3 2024. As the epicenter of China's automotive innovation, Beijing presents unique opportunities and challenges where specialized technical expertise directly translates to sales velocity. Our Automotive Engineers achieved a remarkable 27% year-over-year growth in high-value contract acquisitions, significantly outpacing regional competitors. This report validates the strategic investment in engineering-driven sales within China Beijing, demonstrating how technical proficiency converts market potential into tangible revenue.</w:t>
      </w:r>
    </w:p>
    <w:bookmarkEnd w:id="20"/>
    <w:bookmarkStart w:id="21" w:name="X96c5de24467a5d0dc5d91ddc6f44ae944073f4b"/>
    <w:p>
      <w:pPr>
        <w:pStyle w:val="Heading2"/>
      </w:pPr>
      <w:r>
        <w:t xml:space="preserve">II. Market Context: China Beijing's Automotive Landscape</w:t>
      </w:r>
    </w:p>
    <w:p>
      <w:pPr>
        <w:pStyle w:val="FirstParagraph"/>
      </w:pPr>
      <w:r>
        <w:t xml:space="preserve">Beijing remains the undisputed nerve center of China's automotive transformation, hosting headquarters for BAIC Group, NIO, and key EV battery manufacturers like CATL. The city’s implementation of the "China 2035 Strategy for Intelligent Mobility" directly impacts our operations. With Beijing's EV penetration reaching 38% in Q3 (up from 29% YoY), demand for technically sophisticated solutions has surged. Our</w:t>
      </w:r>
      <w:r>
        <w:t xml:space="preserve"> </w:t>
      </w:r>
      <w:r>
        <w:rPr>
          <w:iCs/>
          <w:i/>
        </w:rPr>
        <w:t xml:space="preserve">Automotive Engineer</w:t>
      </w:r>
      <w:r>
        <w:t xml:space="preserve"> </w:t>
      </w:r>
      <w:r>
        <w:t xml:space="preserve">team is uniquely positioned to navigate this complex environment, leveraging deep local industry knowledge to address client technical concerns that generic sales personnel cannot resolve. This proximity to Beijing's R&amp;D clusters and government policy hubs (e.g., Ministry of Industry and Information Technology offices) provides our</w:t>
      </w:r>
      <w:r>
        <w:t xml:space="preserve"> </w:t>
      </w:r>
      <w:r>
        <w:rPr>
          <w:iCs/>
          <w:i/>
        </w:rPr>
        <w:t xml:space="preserve">Automotive Engineer</w:t>
      </w:r>
      <w:r>
        <w:t xml:space="preserve">s with a critical competitive edge.</w:t>
      </w:r>
    </w:p>
    <w:bookmarkEnd w:id="21"/>
    <w:bookmarkStart w:id="22" w:name="Xd1f8a0ce019414d433a16e0fcb8963b7d619614"/>
    <w:p>
      <w:pPr>
        <w:pStyle w:val="Heading2"/>
      </w:pPr>
      <w:r>
        <w:t xml:space="preserve">III. Sales Performance Driven by Automotive Engineer Expertise</w:t>
      </w:r>
    </w:p>
    <w:p>
      <w:pPr>
        <w:pStyle w:val="FirstParagraph"/>
      </w:pPr>
      <w:r>
        <w:t xml:space="preserve">The core metric of this</w:t>
      </w:r>
      <w:r>
        <w:t xml:space="preserve"> </w:t>
      </w:r>
      <w:r>
        <w:rPr>
          <w:iCs/>
          <w:i/>
        </w:rPr>
        <w:t xml:space="preserve">Sales Report</w:t>
      </w:r>
      <w:r>
        <w:t xml:space="preserve"> </w:t>
      </w:r>
      <w:r>
        <w:t xml:space="preserve">is the demonstrable link between our dedicated Automotive Engineers and closed deals in China Beijing:</w:t>
      </w:r>
    </w:p>
    <w:p>
      <w:pPr>
        <w:pStyle w:val="BodyText"/>
      </w:pPr>
      <w:r>
        <w:rPr>
          <w:bCs/>
          <w:b/>
        </w:rPr>
        <w:t xml:space="preserve">Deal Velocity Increase:</w:t>
      </w:r>
      <w:r>
        <w:t xml:space="preserve"> </w:t>
      </w:r>
      <w:r>
        <w:t xml:space="preserve">Client onboarding cycles shortened by 40% due to Automotive Engineer's ability to immediately address technical specifications during initial consultations.</w:t>
      </w:r>
    </w:p>
    <w:p>
      <w:pPr>
        <w:pStyle w:val="BodyText"/>
      </w:pPr>
      <w:r>
        <w:rPr>
          <w:bCs/>
          <w:b/>
        </w:rPr>
        <w:t xml:space="preserve">Win Rate Improvement:</w:t>
      </w:r>
      <w:r>
        <w:t xml:space="preserve"> </w:t>
      </w:r>
      <w:r>
        <w:t xml:space="preserve">Proposals supported by our Automotive Engineers achieved a 72% win rate in Beijing (vs. 53% for standard sales teams), particularly in high-stakes projects with BAIC and local Tier-1 suppliers.</w:t>
      </w:r>
    </w:p>
    <w:p>
      <w:pPr>
        <w:pStyle w:val="BodyText"/>
      </w:pPr>
      <w:r>
        <w:rPr>
          <w:bCs/>
          <w:b/>
        </w:rPr>
        <w:t xml:space="preserve">Larger Deal Sizes:</w:t>
      </w:r>
      <w:r>
        <w:t xml:space="preserve"> </w:t>
      </w:r>
      <w:r>
        <w:t xml:space="preserve">Average contract value for deals involving our Automotive Engineer reached ¥18.6M (up 33% from Q2), driven by complex system integration solutions requiring deep technical validation.</w:t>
      </w:r>
    </w:p>
    <w:p>
      <w:pPr>
        <w:numPr>
          <w:ilvl w:val="0"/>
          <w:numId w:val="1001"/>
        </w:numPr>
        <w:pStyle w:val="Compact"/>
      </w:pPr>
      <w:r>
        <w:rPr>
          <w:iCs/>
          <w:i/>
        </w:rPr>
        <w:t xml:space="preserve">Example:</w:t>
      </w:r>
      <w:r>
        <w:t xml:space="preserve"> </w:t>
      </w:r>
      <w:r>
        <w:t xml:space="preserve">Secured a ¥52M contract with Beijing-based EV startup "Xpeng Motors" for autonomous driving sensor calibration systems, directly attributed to our Automotive Engineer's live demonstration of AI-driven error reduction during the pitch.</w:t>
      </w:r>
    </w:p>
    <w:bookmarkEnd w:id="22"/>
    <w:bookmarkStart w:id="23" w:name="Xb42d5b3841378d18f92cadf4eab74e002b289c6"/>
    <w:p>
      <w:pPr>
        <w:pStyle w:val="Heading2"/>
      </w:pPr>
      <w:r>
        <w:t xml:space="preserve">IV. Strategic Role of Automotive Engineers in China Beijing</w:t>
      </w:r>
    </w:p>
    <w:p>
      <w:pPr>
        <w:pStyle w:val="FirstParagraph"/>
      </w:pPr>
      <w:r>
        <w:t xml:space="preserve">In the Beijing market, an</w:t>
      </w:r>
      <w:r>
        <w:t xml:space="preserve"> </w:t>
      </w:r>
      <w:r>
        <w:rPr>
          <w:iCs/>
          <w:i/>
        </w:rPr>
        <w:t xml:space="preserve">Automotive Engineer</w:t>
      </w:r>
      <w:r>
        <w:t xml:space="preserve"> </w:t>
      </w:r>
      <w:r>
        <w:t xml:space="preserve">is not merely a technical support role – they are the primary sales catalyst. Key responsibilities directly impacting our Q3 performance include:</w:t>
      </w:r>
    </w:p>
    <w:p>
      <w:pPr>
        <w:numPr>
          <w:ilvl w:val="0"/>
          <w:numId w:val="1002"/>
        </w:numPr>
        <w:pStyle w:val="Compact"/>
      </w:pPr>
      <w:r>
        <w:rPr>
          <w:bCs/>
          <w:b/>
        </w:rPr>
        <w:t xml:space="preserve">Technical Relationship Building:</w:t>
      </w:r>
      <w:r>
        <w:t xml:space="preserve"> </w:t>
      </w:r>
      <w:r>
        <w:t xml:space="preserve">Our Automotive Engineers conducted 218 client engineering workshops in Beijing, positioning us as trusted advisors rather than vendors. This built credibility with engineering leads at key accounts like BAIC BJEV and Great Wall Motor's Beijing R&amp;D center.</w:t>
      </w:r>
    </w:p>
    <w:p>
      <w:pPr>
        <w:numPr>
          <w:ilvl w:val="0"/>
          <w:numId w:val="1002"/>
        </w:numPr>
        <w:pStyle w:val="Compact"/>
      </w:pPr>
      <w:r>
        <w:rPr>
          <w:bCs/>
          <w:b/>
        </w:rPr>
        <w:t xml:space="preserve">Policy Navigation:</w:t>
      </w:r>
      <w:r>
        <w:t xml:space="preserve"> </w:t>
      </w:r>
      <w:r>
        <w:t xml:space="preserve">Leveraging Beijing's regulatory environment (e.g., local EV subsidy requirements), our engineers co-developed compliance frameworks that became a differentiator in sales proposals for municipal fleet contracts.</w:t>
      </w:r>
    </w:p>
    <w:p>
      <w:pPr>
        <w:numPr>
          <w:ilvl w:val="0"/>
          <w:numId w:val="1002"/>
        </w:numPr>
        <w:pStyle w:val="Compact"/>
      </w:pPr>
      <w:r>
        <w:rPr>
          <w:bCs/>
          <w:b/>
        </w:rPr>
        <w:t xml:space="preserve">Competitive Differentiation:</w:t>
      </w:r>
      <w:r>
        <w:t xml:space="preserve"> </w:t>
      </w:r>
      <w:r>
        <w:t xml:space="preserve">In the fiercely competitive Beijing market (where 17 global suppliers target local clients), our engineers provided real-time benchmarking against competitors' technical capabilities during client demos, directly influencing purchasing decisions.</w:t>
      </w:r>
    </w:p>
    <w:bookmarkEnd w:id="23"/>
    <w:bookmarkStart w:id="24" w:name="X0d08d445f1679cf70d9bcd40a89eb430d917d30"/>
    <w:p>
      <w:pPr>
        <w:pStyle w:val="Heading2"/>
      </w:pPr>
      <w:r>
        <w:t xml:space="preserve">V. Challenges &amp; Solutions in China Beijing Market</w:t>
      </w:r>
    </w:p>
    <w:p>
      <w:pPr>
        <w:pStyle w:val="FirstParagraph"/>
      </w:pPr>
      <w:r>
        <w:t xml:space="preserve">The China Beijing landscape presented specific hurdles addressed through targeted Automotive Engineer deployment: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Automotive Engineer Solution</w:t>
            </w:r>
          </w:p>
        </w:tc>
        <w:tc>
          <w:tcPr/>
          <w:p>
            <w:pPr>
              <w:pStyle w:val="Compact"/>
              <w:jc w:val="left"/>
            </w:pPr>
            <w:r>
              <w:t xml:space="preserve">Result in Q3</w:t>
            </w:r>
          </w:p>
        </w:tc>
      </w:tr>
      <w:tr>
        <w:tc>
          <w:tcPr/>
          <w:p>
            <w:pPr>
              <w:pStyle w:val="Compact"/>
              <w:jc w:val="left"/>
            </w:pPr>
            <w:r>
              <w:t xml:space="preserve">Limited technical trust in foreign suppliers for critical systems</w:t>
            </w:r>
          </w:p>
        </w:tc>
        <w:tc>
          <w:tcPr/>
          <w:p>
            <w:pPr>
              <w:pStyle w:val="Compact"/>
              <w:jc w:val="left"/>
            </w:pPr>
            <w:r>
              <w:t xml:space="preserve">Dedicated Beijing-based engineers co-validated designs with local BIS certification labs (e.g., China Automotive Technology &amp; Research Center)</w:t>
            </w:r>
          </w:p>
        </w:tc>
        <w:tc>
          <w:tcPr/>
          <w:p>
            <w:pPr>
              <w:pStyle w:val="Compact"/>
              <w:jc w:val="left"/>
            </w:pPr>
            <w:r>
              <w:t xml:space="preserve">3 new Tier-1 supplier contracts signed; 87% client satisfaction on technical reliability</w:t>
            </w:r>
          </w:p>
        </w:tc>
      </w:tr>
      <w:tr>
        <w:tc>
          <w:tcPr/>
          <w:p>
            <w:pPr>
              <w:pStyle w:val="Compact"/>
              <w:jc w:val="left"/>
            </w:pPr>
            <w:r>
              <w:t xml:space="preserve">Complex local government procurement processes</w:t>
            </w:r>
          </w:p>
        </w:tc>
        <w:tc>
          <w:tcPr/>
          <w:p>
            <w:pPr>
              <w:pStyle w:val="Compact"/>
              <w:jc w:val="left"/>
            </w:pPr>
            <w:r>
              <w:t xml:space="preserve">Engineers mapped Beijing's "Digital City" initiative requirements into product specifications for municipal EV fleet bids</w:t>
            </w:r>
          </w:p>
        </w:tc>
        <w:tc>
          <w:tcPr/>
          <w:p>
            <w:pPr>
              <w:pStyle w:val="Compact"/>
              <w:jc w:val="left"/>
            </w:pPr>
            <w:r>
              <w:t xml:space="preserve">Won 2 major city procurement contracts (total value: ¥28.4M)</w:t>
            </w:r>
          </w:p>
        </w:tc>
      </w:tr>
    </w:tbl>
    <w:bookmarkEnd w:id="24"/>
    <w:bookmarkStart w:id="25" w:name="X619fc4b7b7302a6487c9f77037e6b332f58f557"/>
    <w:p>
      <w:pPr>
        <w:pStyle w:val="Heading2"/>
      </w:pPr>
      <w:r>
        <w:t xml:space="preserve">VI. Future Outlook &amp; Strategic Recommendations for China Beijing</w:t>
      </w:r>
    </w:p>
    <w:p>
      <w:pPr>
        <w:pStyle w:val="FirstParagraph"/>
      </w:pPr>
      <w:r>
        <w:t xml:space="preserve">This</w:t>
      </w:r>
      <w:r>
        <w:t xml:space="preserve"> </w:t>
      </w:r>
      <w:r>
        <w:rPr>
          <w:iCs/>
          <w:i/>
        </w:rPr>
        <w:t xml:space="preserve">Sales Report</w:t>
      </w:r>
      <w:r>
        <w:t xml:space="preserve"> </w:t>
      </w:r>
      <w:r>
        <w:t xml:space="preserve">confirms that investing in the Automotive Engineer function is non-negotiable for sustained success in China Beijing. We recommend:</w:t>
      </w:r>
    </w:p>
    <w:p>
      <w:pPr>
        <w:numPr>
          <w:ilvl w:val="0"/>
          <w:numId w:val="1003"/>
        </w:numPr>
        <w:pStyle w:val="Compact"/>
      </w:pPr>
      <w:r>
        <w:rPr>
          <w:bCs/>
          <w:b/>
        </w:rPr>
        <w:t xml:space="preserve">Expand Local Engineering Talent Pool:</w:t>
      </w:r>
      <w:r>
        <w:t xml:space="preserve"> </w:t>
      </w:r>
      <w:r>
        <w:t xml:space="preserve">Increase Beijing-based Automotive Engineers by 40% by Q1 2025 to match projected market growth (aligning with "Made in China 2035" EV targets).</w:t>
      </w:r>
    </w:p>
    <w:p>
      <w:pPr>
        <w:numPr>
          <w:ilvl w:val="0"/>
          <w:numId w:val="1003"/>
        </w:numPr>
        <w:pStyle w:val="Compact"/>
      </w:pPr>
      <w:r>
        <w:rPr>
          <w:bCs/>
          <w:b/>
        </w:rPr>
        <w:t xml:space="preserve">Integrate with Beijing's Innovation Ecosystem:</w:t>
      </w:r>
      <w:r>
        <w:t xml:space="preserve"> </w:t>
      </w:r>
      <w:r>
        <w:t xml:space="preserve">Partner with Tsinghua University and Beijing Automotive Group on joint R&amp;D for next-gen thermal management systems – directly supporting our sales pipeline.</w:t>
      </w:r>
    </w:p>
    <w:p>
      <w:pPr>
        <w:numPr>
          <w:ilvl w:val="0"/>
          <w:numId w:val="1003"/>
        </w:numPr>
        <w:pStyle w:val="Compact"/>
      </w:pPr>
      <w:r>
        <w:rPr>
          <w:bCs/>
          <w:b/>
        </w:rPr>
        <w:t xml:space="preserve">Develop City-Specific Technical Playbooks:</w:t>
      </w:r>
      <w:r>
        <w:t xml:space="preserve"> </w:t>
      </w:r>
      <w:r>
        <w:t xml:space="preserve">Create standardized engineering responses for common Beijing municipal procurement queries (e.g., charging infrastructure compatibility).</w:t>
      </w:r>
    </w:p>
    <w:bookmarkEnd w:id="25"/>
    <w:bookmarkStart w:id="26" w:name="vii.-conclusion"/>
    <w:p>
      <w:pPr>
        <w:pStyle w:val="Heading2"/>
      </w:pPr>
      <w:r>
        <w:t xml:space="preserve">VII. Conclusion</w:t>
      </w:r>
    </w:p>
    <w:p>
      <w:pPr>
        <w:pStyle w:val="FirstParagraph"/>
      </w:pPr>
      <w:r>
        <w:t xml:space="preserve">The Q3 2024 performance in China Beijing unequivocally proves that the</w:t>
      </w:r>
      <w:r>
        <w:t xml:space="preserve"> </w:t>
      </w:r>
      <w:r>
        <w:rPr>
          <w:iCs/>
          <w:i/>
        </w:rPr>
        <w:t xml:space="preserve">Automotive Engineer</w:t>
      </w:r>
      <w:r>
        <w:t xml:space="preserve"> </w:t>
      </w:r>
      <w:r>
        <w:t xml:space="preserve">is the single most effective sales asset in our portfolio for this market. Our team's technical mastery, combined with deep Beijing market intelligence, delivered a 27% YoY revenue surge and established us as a technical leader. As China Beijing accelerates toward its goal of becoming the global EV capital by 2030, the strategic deployment of</w:t>
      </w:r>
      <w:r>
        <w:t xml:space="preserve"> </w:t>
      </w:r>
      <w:r>
        <w:rPr>
          <w:iCs/>
          <w:i/>
        </w:rPr>
        <w:t xml:space="preserve">Automotive Engineer</w:t>
      </w:r>
      <w:r>
        <w:t xml:space="preserve"> </w:t>
      </w:r>
      <w:r>
        <w:t xml:space="preserve">talent will be the cornerstone of our sales growth. This</w:t>
      </w:r>
      <w:r>
        <w:t xml:space="preserve"> </w:t>
      </w:r>
      <w:r>
        <w:rPr>
          <w:iCs/>
          <w:i/>
        </w:rPr>
        <w:t xml:space="preserve">Sales Report</w:t>
      </w:r>
      <w:r>
        <w:t xml:space="preserve"> </w:t>
      </w:r>
      <w:r>
        <w:t xml:space="preserve">provides clear evidence that in China's most dynamic automotive market, technical excellence isn't just an advantage – it is the fundamental engine of sales success.</w:t>
      </w:r>
    </w:p>
    <w:p>
      <w:pPr>
        <w:pStyle w:val="BodyText"/>
      </w:pPr>
      <w:r>
        <w:rPr>
          <w:bCs/>
          <w:b/>
        </w:rPr>
        <w:t xml:space="preserve">Prepared by:</w:t>
      </w:r>
      <w:r>
        <w:t xml:space="preserve"> </w:t>
      </w:r>
      <w:r>
        <w:t xml:space="preserve">Global Automotive Sales Strategy Team</w:t>
      </w:r>
      <w:r>
        <w:br/>
      </w:r>
      <w:r>
        <w:rPr>
          <w:bCs/>
          <w:b/>
        </w:rPr>
        <w:t xml:space="preserve">Regional Focus:</w:t>
      </w:r>
      <w:r>
        <w:t xml:space="preserve"> </w:t>
      </w:r>
      <w:r>
        <w:t xml:space="preserve">China Beijing Operations Center</w:t>
      </w:r>
      <w:r>
        <w:br/>
      </w:r>
      <w:r>
        <w:rPr>
          <w:iCs/>
          <w:i/>
        </w:rPr>
        <w:t xml:space="preserve">This report supports the "China 2025 Automotive Innovation" strategic initiative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Automotive Engineer Performance in China Beijing</dc:title>
  <dc:creator/>
  <dc:language>en</dc:language>
  <cp:keywords/>
  <dcterms:created xsi:type="dcterms:W3CDTF">2026-07-21T02:58:26Z</dcterms:created>
  <dcterms:modified xsi:type="dcterms:W3CDTF">2026-07-21T02:58:26Z</dcterms:modified>
</cp:coreProperties>
</file>

<file path=docProps/custom.xml><?xml version="1.0" encoding="utf-8"?>
<Properties xmlns="http://schemas.openxmlformats.org/officeDocument/2006/custom-properties" xmlns:vt="http://schemas.openxmlformats.org/officeDocument/2006/docPropsVTypes"/>
</file>