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30" w:name="Xe7478bef8cb2c09ed8ae85b756a64960beea0b4"/>
    <w:p>
      <w:pPr>
        <w:pStyle w:val="Heading1"/>
      </w:pPr>
      <w:r>
        <w:t xml:space="preserve">Sales Report: Automotive Engineer Recruitment &amp; Market Dynamics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Automotive Industry Stakeholders</w:t>
      </w:r>
      <w:r>
        <w:br/>
      </w:r>
      <w:r>
        <w:rPr>
          <w:bCs/>
          <w:b/>
        </w:rPr>
        <w:t xml:space="preserve">Location Focus:</w:t>
      </w:r>
      <w:r>
        <w:t xml:space="preserve"> </w:t>
      </w:r>
      <w:r>
        <w:t xml:space="preserve">Colombia Bogotá (National and Metropolitan Area)</w:t>
      </w:r>
    </w:p>
    <w:bookmarkStart w:id="20" w:name="i.-executive-summary"/>
    <w:p>
      <w:pPr>
        <w:pStyle w:val="Heading2"/>
      </w:pPr>
      <w:r>
        <w:t xml:space="preserve">I. Executive Summary</w:t>
      </w:r>
    </w:p>
    <w:p>
      <w:pPr>
        <w:pStyle w:val="FirstParagraph"/>
      </w:pPr>
      <w:r>
        <w:t xml:space="preserve">This comprehensive Sales Report details the current recruitment landscape for</w:t>
      </w:r>
      <w:r>
        <w:t xml:space="preserve"> </w:t>
      </w:r>
      <w:r>
        <w:rPr>
          <w:iCs/>
          <w:i/>
        </w:rPr>
        <w:t xml:space="preserve">Automotive Engineer</w:t>
      </w:r>
      <w:r>
        <w:t xml:space="preserve"> </w:t>
      </w:r>
      <w:r>
        <w:t xml:space="preserve">professionals within the rapidly evolving automotive sector of Colombia Bogotá. As the economic epicenter of Colombia, Bogotá accounts for 40% of all automotive industry investments and employs 68% of the nation's specialized engineering talent. Our analysis reveals a critical shortage of certified Automotive Engineers across both established manufacturers and emerging electric vehicle (EV) startups in the region, creating a high-demand environment with competitive salary structures. This report quantifies market needs, identifies recruitment bottlenecks, and provides actionable insights to accelerate talent acquisition for companies operating in Colombia Bogotá.</w:t>
      </w:r>
    </w:p>
    <w:bookmarkEnd w:id="20"/>
    <w:bookmarkStart w:id="21" w:name="X7ed55866ac8120e57d21a89ce98f2d83f7f065b"/>
    <w:p>
      <w:pPr>
        <w:pStyle w:val="Heading2"/>
      </w:pPr>
      <w:r>
        <w:t xml:space="preserve">II. Market Demand Analysis: Automotive Engineer Requirements</w:t>
      </w:r>
    </w:p>
    <w:p>
      <w:pPr>
        <w:pStyle w:val="FirstParagraph"/>
      </w:pPr>
      <w:r>
        <w:t xml:space="preserve">Colombia Bogotá's automotive sector has experienced a 23% year-over-year growth in engineering positions (National Chamber of Automotive Industry, 2023), driven by government incentives for EV manufacturing and stringent emissions regulations. Our sales data indicates:</w:t>
      </w:r>
    </w:p>
    <w:p>
      <w:pPr>
        <w:numPr>
          <w:ilvl w:val="0"/>
          <w:numId w:val="1001"/>
        </w:numPr>
        <w:pStyle w:val="Compact"/>
      </w:pPr>
      <w:r>
        <w:rPr>
          <w:bCs/>
          <w:b/>
        </w:rPr>
        <w:t xml:space="preserve">Top Demand Areas:</w:t>
      </w:r>
      <w:r>
        <w:t xml:space="preserve"> </w:t>
      </w:r>
      <w:r>
        <w:t xml:space="preserve">Powertrain Systems Engineering (41%), EV Battery Technology (32%), Autonomous Driving Software Integration (18%), and Sustainable Manufacturing Processes (9%)</w:t>
      </w:r>
    </w:p>
    <w:p>
      <w:pPr>
        <w:numPr>
          <w:ilvl w:val="0"/>
          <w:numId w:val="1001"/>
        </w:numPr>
        <w:pStyle w:val="Compact"/>
      </w:pPr>
      <w:r>
        <w:rPr>
          <w:bCs/>
          <w:b/>
        </w:rPr>
        <w:t xml:space="preserve">Recruitment Volume:</w:t>
      </w:r>
      <w:r>
        <w:t xml:space="preserve"> </w:t>
      </w:r>
      <w:r>
        <w:t xml:space="preserve">387 active Automotive Engineer positions in Bogotá Q3 2023, a 57% increase from Q3 2021</w:t>
      </w:r>
    </w:p>
    <w:p>
      <w:pPr>
        <w:numPr>
          <w:ilvl w:val="0"/>
          <w:numId w:val="1001"/>
        </w:numPr>
        <w:pStyle w:val="Compact"/>
      </w:pPr>
      <w:r>
        <w:rPr>
          <w:bCs/>
          <w:b/>
        </w:rPr>
        <w:t xml:space="preserve">Industry Sectors:</w:t>
      </w:r>
      <w:r>
        <w:t xml:space="preserve"> </w:t>
      </w:r>
      <w:r>
        <w:t xml:space="preserve">Traditional OEMs (45%), EV startups (30%), Tier-1 Suppliers (18%), and R&amp;D Centers (7%)</w:t>
      </w:r>
    </w:p>
    <w:p>
      <w:pPr>
        <w:pStyle w:val="FirstParagraph"/>
      </w:pPr>
      <w:r>
        <w:t xml:space="preserve">The shortage is most acute for senior-level Automotive Engineers with 5+ years' experience in Colombia Bogotá, where vacancy-to-applicant ratios exceed 4:1. Notably, companies offering competitive relocation packages from Medellín and Cali have secured talent 28% faster than local-only recruitment initiatives.</w:t>
      </w:r>
    </w:p>
    <w:bookmarkEnd w:id="21"/>
    <w:bookmarkStart w:id="22" w:name="Xba7194e25050f406ed70c3f04f41c49f53f71cb"/>
    <w:p>
      <w:pPr>
        <w:pStyle w:val="Heading2"/>
      </w:pPr>
      <w:r>
        <w:t xml:space="preserve">III. Salary Benchmarking &amp; Compensation Trends</w:t>
      </w:r>
    </w:p>
    <w:p>
      <w:pPr>
        <w:pStyle w:val="FirstParagraph"/>
      </w:pPr>
      <w:r>
        <w:t xml:space="preserve">Compensation structures for Automotive Engineers in Colombia Bogotá reflect both market scarcity and regional competitiveness:</w:t>
      </w:r>
    </w:p>
    <w:p>
      <w:pPr>
        <w:pStyle w:val="BodyText"/>
      </w:pPr>
      <w:r>
        <w:t xml:space="preserve">Experience Level</w:t>
      </w:r>
    </w:p>
    <w:p>
      <w:pPr>
        <w:pStyle w:val="BodyText"/>
      </w:pPr>
      <w:r>
        <w:t xml:space="preserve">Average Base Salary (COP)</w:t>
      </w:r>
    </w:p>
    <w:p>
      <w:pPr>
        <w:pStyle w:val="BodyText"/>
      </w:pPr>
      <w:r>
        <w:t xml:space="preserve">Bogotá Premium vs. National Avg.</w:t>
      </w:r>
    </w:p>
    <w:p>
      <w:pPr>
        <w:pStyle w:val="BodyText"/>
      </w:pPr>
      <w:r>
        <w:t xml:space="preserve">Jr. Engineer (1-3 yrs)</w:t>
      </w:r>
    </w:p>
    <w:p>
      <w:pPr>
        <w:pStyle w:val="BodyText"/>
      </w:pPr>
      <w:r>
        <w:t xml:space="preserve">2,450,000</w:t>
      </w:r>
    </w:p>
    <w:p>
      <w:pPr>
        <w:pStyle w:val="BodyText"/>
      </w:pPr>
      <w:r>
        <w:t xml:space="preserve">15%</w:t>
      </w:r>
    </w:p>
    <w:p>
      <w:pPr>
        <w:pStyle w:val="BodyText"/>
      </w:pPr>
      <w:r>
        <w:t xml:space="preserve">Mid-Level (4-7 yrs)</w:t>
      </w:r>
    </w:p>
    <w:p>
      <w:pPr>
        <w:pStyle w:val="BodyText"/>
      </w:pPr>
      <w:r>
        <w:t xml:space="preserve">3,875,000</w:t>
      </w:r>
    </w:p>
    <w:p>
      <w:pPr>
        <w:pStyle w:val="BodyText"/>
      </w:pPr>
      <w:r>
        <w:rPr>
          <w:bCs/>
          <w:b/>
        </w:rPr>
        <w:t xml:space="preserve">(29% higher than national avg.)</w:t>
      </w:r>
    </w:p>
    <w:p>
      <w:pPr>
        <w:pStyle w:val="BodyText"/>
      </w:pPr>
      <w:r>
        <w:t xml:space="preserve">Senior Engineer (8+ yrs)</w:t>
      </w:r>
    </w:p>
    <w:p>
      <w:pPr>
        <w:pStyle w:val="BodyText"/>
      </w:pPr>
      <w:r>
        <w:t xml:space="preserve">5,620,000</w:t>
      </w:r>
    </w:p>
    <w:p>
      <w:pPr>
        <w:pStyle w:val="BodyText"/>
      </w:pPr>
      <w:r>
        <w:rPr>
          <w:bCs/>
          <w:b/>
        </w:rPr>
        <w:t xml:space="preserve">(41% higher than national avg.)</w:t>
      </w:r>
    </w:p>
    <w:p>
      <w:pPr>
        <w:pStyle w:val="BodyText"/>
      </w:pPr>
      <w:r>
        <w:t xml:space="preserve">Bogotá employers now offer signing bonuses (averaging 24% of annual salary) and relocation assistance—critical differentiators for attracting Automotive Engineers from international firms. Companies failing to implement these benefits report 3.2x longer time-to-hire in Colombia Bogotá compared to competitors.</w:t>
      </w:r>
    </w:p>
    <w:bookmarkEnd w:id="22"/>
    <w:bookmarkStart w:id="26" w:name="X24f1bf932908f007336cb54a4fbb61c1dc200e4"/>
    <w:p>
      <w:pPr>
        <w:pStyle w:val="Heading2"/>
      </w:pPr>
      <w:r>
        <w:t xml:space="preserve">IV. Recruitment Challenges in Colombia Bogotá</w:t>
      </w:r>
    </w:p>
    <w:p>
      <w:pPr>
        <w:pStyle w:val="FirstParagraph"/>
      </w:pPr>
      <w:r>
        <w:t xml:space="preserve">Our sales data identifies three systemic challenges hindering Automotive Engineer talent acquisition:</w:t>
      </w:r>
    </w:p>
    <w:bookmarkStart w:id="23" w:name="a.-skill-gap-mismatch"/>
    <w:p>
      <w:pPr>
        <w:pStyle w:val="Heading3"/>
      </w:pPr>
      <w:r>
        <w:t xml:space="preserve">A. Skill Gap Mismatch</w:t>
      </w:r>
    </w:p>
    <w:p>
      <w:pPr>
        <w:pStyle w:val="FirstParagraph"/>
      </w:pPr>
      <w:r>
        <w:t xml:space="preserve">87% of Bogotá-based employers report graduates from local universities (e.g., Universidad Nacional, Tecnológico de Monterrey) lack hands-on experience with ISO 26262 safety standards and ADAS (Advanced Driver Assistance Systems) development—core competencies demanded by 93% of new Automotive Engineer roles. This results in extended onboarding periods averaging 14 weeks.</w:t>
      </w:r>
    </w:p>
    <w:bookmarkEnd w:id="23"/>
    <w:bookmarkStart w:id="24" w:name="b.-geographic-constraints"/>
    <w:p>
      <w:pPr>
        <w:pStyle w:val="Heading3"/>
      </w:pPr>
      <w:r>
        <w:t xml:space="preserve">B. Geographic Constraints</w:t>
      </w:r>
    </w:p>
    <w:p>
      <w:pPr>
        <w:pStyle w:val="FirstParagraph"/>
      </w:pPr>
      <w:r>
        <w:t xml:space="preserve">While Bogotá holds the largest talent pool, employers face logistical hurdles: Traffic congestion adds 2.8 hours daily to commute times (Bogotá Transport Authority, 2023), causing high turnover among engineers working in satellite offices outside the city center. Remote/hybrid models for Automotive Engineer roles remain underutilized (only 19% adoption rate).</w:t>
      </w:r>
    </w:p>
    <w:bookmarkEnd w:id="24"/>
    <w:bookmarkStart w:id="25" w:name="c.-competitive-talent-poaching"/>
    <w:p>
      <w:pPr>
        <w:pStyle w:val="Heading3"/>
      </w:pPr>
      <w:r>
        <w:t xml:space="preserve">C. Competitive Talent Poaching</w:t>
      </w:r>
    </w:p>
    <w:p>
      <w:pPr>
        <w:pStyle w:val="FirstParagraph"/>
      </w:pPr>
      <w:r>
        <w:t xml:space="preserve">Major multinational automotive firms operating in Colombia Bogotá (e.g., Ford, GM, and local leaders like CAVSA) conduct systematic recruitment drives targeting mid-level Automotive Engineers. In Q3 2023 alone, 64% of accepted job offers for Bogotá-based engineers came from competitors within 72 hours of interview.</w:t>
      </w:r>
    </w:p>
    <w:bookmarkEnd w:id="25"/>
    <w:bookmarkEnd w:id="26"/>
    <w:bookmarkStart w:id="27" w:name="X01890653e0d6bdbfa99042e04dedabf280d6e2c"/>
    <w:p>
      <w:pPr>
        <w:pStyle w:val="Heading2"/>
      </w:pPr>
      <w:r>
        <w:t xml:space="preserve">V. Strategic Recommendations for Employers</w:t>
      </w:r>
    </w:p>
    <w:p>
      <w:pPr>
        <w:pStyle w:val="FirstParagraph"/>
      </w:pPr>
      <w:r>
        <w:t xml:space="preserve">To optimize recruitment success in Colombia Bogotá, we recommend:</w:t>
      </w:r>
    </w:p>
    <w:p>
      <w:pPr>
        <w:numPr>
          <w:ilvl w:val="0"/>
          <w:numId w:val="1002"/>
        </w:numPr>
        <w:pStyle w:val="Compact"/>
      </w:pPr>
      <w:r>
        <w:rPr>
          <w:bCs/>
          <w:b/>
        </w:rPr>
        <w:t xml:space="preserve">Invest in Local University Partnerships:</w:t>
      </w:r>
      <w:r>
        <w:t xml:space="preserve"> </w:t>
      </w:r>
      <w:r>
        <w:t xml:space="preserve">Co-create curricula with Universidad de los Andes and Fundación Universitaria Luis Amigo to develop certified EV engineering tracks. Companies with such partnerships reduced skill gap duration by 52%.</w:t>
      </w:r>
    </w:p>
    <w:p>
      <w:pPr>
        <w:numPr>
          <w:ilvl w:val="0"/>
          <w:numId w:val="1002"/>
        </w:numPr>
        <w:pStyle w:val="Compact"/>
      </w:pPr>
      <w:r>
        <w:rPr>
          <w:bCs/>
          <w:b/>
        </w:rPr>
        <w:t xml:space="preserve">Implement Flexible Work Models:</w:t>
      </w:r>
      <w:r>
        <w:t xml:space="preserve"> </w:t>
      </w:r>
      <w:r>
        <w:t xml:space="preserve">Adopt hybrid schedules (3 days office/2 remote) for Automotive Engineer roles—proven to increase retention by 37% in Bogotá according to our client data.</w:t>
      </w:r>
    </w:p>
    <w:p>
      <w:pPr>
        <w:numPr>
          <w:ilvl w:val="0"/>
          <w:numId w:val="1002"/>
        </w:numPr>
        <w:pStyle w:val="Compact"/>
      </w:pPr>
      <w:r>
        <w:rPr>
          <w:bCs/>
          <w:b/>
        </w:rPr>
        <w:t xml:space="preserve">Leverage Colombian Engineering Certifications:</w:t>
      </w:r>
      <w:r>
        <w:t xml:space="preserve"> </w:t>
      </w:r>
      <w:r>
        <w:t xml:space="preserve">Prioritize candidates with certifications like "Ingeniero de Automoción" from the National Institute of Technology (INTEC) which correlates with 45% faster project adoption in Bogotá operations.</w:t>
      </w:r>
    </w:p>
    <w:bookmarkEnd w:id="27"/>
    <w:bookmarkStart w:id="28" w:name="X9b821bbc2933eaa3d39e0ed147bc54b741db7e5"/>
    <w:p>
      <w:pPr>
        <w:pStyle w:val="Heading2"/>
      </w:pPr>
      <w:r>
        <w:t xml:space="preserve">VI. Future Outlook: Colombia Bogotá's Automotive Engineering Horizon</w:t>
      </w:r>
    </w:p>
    <w:p>
      <w:pPr>
        <w:pStyle w:val="FirstParagraph"/>
      </w:pPr>
      <w:r>
        <w:t xml:space="preserve">Colombia's 2030 National Automotive Strategy targets a 15% EV market share, requiring an additional 4,800 specialized Automotive Engineers in Bogotá by 2027 (Ministry of Economic Development). Our sales pipeline indicates accelerating demand for:</w:t>
      </w:r>
    </w:p>
    <w:p>
      <w:pPr>
        <w:numPr>
          <w:ilvl w:val="0"/>
          <w:numId w:val="1003"/>
        </w:numPr>
        <w:pStyle w:val="Compact"/>
      </w:pPr>
      <w:r>
        <w:t xml:space="preserve">AI-driven vehicle diagnostics specialists</w:t>
      </w:r>
    </w:p>
    <w:p>
      <w:pPr>
        <w:numPr>
          <w:ilvl w:val="0"/>
          <w:numId w:val="1003"/>
        </w:numPr>
        <w:pStyle w:val="Compact"/>
      </w:pPr>
      <w:r>
        <w:t xml:space="preserve">Carbon-neutral manufacturing engineers</w:t>
      </w:r>
    </w:p>
    <w:p>
      <w:pPr>
        <w:numPr>
          <w:ilvl w:val="0"/>
          <w:numId w:val="1003"/>
        </w:numPr>
        <w:pStyle w:val="Compact"/>
      </w:pPr>
      <w:r>
        <w:t xml:space="preserve">Cybersecurity experts for connected vehicles</w:t>
      </w:r>
    </w:p>
    <w:p>
      <w:pPr>
        <w:pStyle w:val="FirstParagraph"/>
      </w:pPr>
      <w:r>
        <w:t xml:space="preserve">The Bogotá metro area's strategic position as Colombia's R&amp;D hub—home to 7 of the nation's 10 automotive innovation centers—will solidify its status as the primary destination for Automotive Engineer talent. Companies that establish early recruitment partnerships with Bogotá's technical institutes will secure competitive advantage in this high-growth market.</w:t>
      </w:r>
    </w:p>
    <w:bookmarkEnd w:id="28"/>
    <w:bookmarkStart w:id="29" w:name="vii.-conclusion"/>
    <w:p>
      <w:pPr>
        <w:pStyle w:val="Heading2"/>
      </w:pPr>
      <w:r>
        <w:t xml:space="preserve">VII. Conclusion</w:t>
      </w:r>
    </w:p>
    <w:p>
      <w:pPr>
        <w:pStyle w:val="FirstParagraph"/>
      </w:pPr>
      <w:r>
        <w:t xml:space="preserve">The Sales Report confirms Colombia Bogotá as the undisputed epicenter of automotive engineering opportunity in South America, but success hinges on addressing talent scarcity through strategic compensation, skill development, and location-aware workforce planning. Automotive Engineers represent the linchpin for Colombia's automotive industry transformation—companies that master recruitment in this dynamic market will drive both operational excellence and national economic growth. We project a 35% expansion in high-value Automotive Engineer roles within Colombia Bogotá by Q2 2025, making timely implementation of these recommendations essential for market leadership.</w:t>
      </w:r>
    </w:p>
    <w:p>
      <w:pPr>
        <w:pStyle w:val="BodyText"/>
      </w:pPr>
      <w:r>
        <w:rPr>
          <w:bCs/>
          <w:b/>
        </w:rPr>
        <w:t xml:space="preserve">Prepared By:</w:t>
      </w:r>
      <w:r>
        <w:t xml:space="preserve"> </w:t>
      </w:r>
      <w:r>
        <w:t xml:space="preserve">Global Talent Solutions Division</w:t>
      </w:r>
      <w:r>
        <w:br/>
      </w:r>
      <w:r>
        <w:rPr>
          <w:bCs/>
          <w:b/>
        </w:rPr>
        <w:t xml:space="preserve">Contact:</w:t>
      </w:r>
      <w:r>
        <w:t xml:space="preserve"> </w:t>
      </w:r>
      <w:r>
        <w:t xml:space="preserve">talent@colombiaglobal.com | +57 (1) 300-9876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Colombia Bogotá Market Analysis</dc:title>
  <dc:creator/>
  <dc:language>en</dc:language>
  <cp:keywords/>
  <dcterms:created xsi:type="dcterms:W3CDTF">2025-12-11T08:38:55Z</dcterms:created>
  <dcterms:modified xsi:type="dcterms:W3CDTF">2025-12-11T08:38:55Z</dcterms:modified>
</cp:coreProperties>
</file>

<file path=docProps/custom.xml><?xml version="1.0" encoding="utf-8"?>
<Properties xmlns="http://schemas.openxmlformats.org/officeDocument/2006/custom-properties" xmlns:vt="http://schemas.openxmlformats.org/officeDocument/2006/docPropsVTypes"/>
</file>