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5" w:name="Xe4afb7001bdd775efa60e339c12aaf685fdd426"/>
    <w:p>
      <w:pPr>
        <w:pStyle w:val="Heading1"/>
      </w:pPr>
      <w:r>
        <w:t xml:space="preserve">Sales Report: Automotive Engineer Talent Demand and Market Performance in Germany Berlin</w:t>
      </w:r>
    </w:p>
    <w:p>
      <w:pPr>
        <w:pStyle w:val="FirstParagraph"/>
      </w:pPr>
      <w:r>
        <w:t xml:space="preserve">This comprehensive Sales Report analyzes the current demand, market dynamics, and strategic opportunities for</w:t>
      </w:r>
      <w:r>
        <w:t xml:space="preserve"> </w:t>
      </w:r>
      <w:r>
        <w:rPr>
          <w:bCs/>
          <w:b/>
        </w:rPr>
        <w:t xml:space="preserve">Automotive Engineer</w:t>
      </w:r>
      <w:r>
        <w:t xml:space="preserve"> </w:t>
      </w:r>
      <w:r>
        <w:t xml:space="preserve">talent within the automotive sector of</w:t>
      </w:r>
      <w:r>
        <w:t xml:space="preserve"> </w:t>
      </w:r>
      <w:r>
        <w:rPr>
          <w:iCs/>
          <w:i/>
        </w:rPr>
        <w:t xml:space="preserve">Germany Berlin</w:t>
      </w:r>
      <w:r>
        <w:t xml:space="preserve">. As one of Europe's most critical innovation hubs for sustainable mobility, Berlin represents a pivotal market where sales performance directly correlates with engineering excellence. This document provides actionable insights for recruitment firms, automotive manufacturers, and technology providers seeking to optimize their talent acquisition and service delivery in this high-stakes environment.</w:t>
      </w:r>
    </w:p>
    <w:bookmarkStart w:id="20" w:name="Xd1af4fe638981e8c27cd6468479110d2404fb20"/>
    <w:p>
      <w:pPr>
        <w:pStyle w:val="Heading2"/>
      </w:pPr>
      <w:r>
        <w:t xml:space="preserve">Market Context: Why Berlin Drives Automotive Innovation in Germany</w:t>
      </w:r>
    </w:p>
    <w:p>
      <w:pPr>
        <w:pStyle w:val="FirstParagraph"/>
      </w:pPr>
      <w:r>
        <w:rPr>
          <w:iCs/>
          <w:i/>
        </w:rPr>
        <w:t xml:space="preserve">Germany Berlin</w:t>
      </w:r>
      <w:r>
        <w:t xml:space="preserve"> </w:t>
      </w:r>
      <w:r>
        <w:t xml:space="preserve">stands as the epicenter of Germany's transition toward electric mobility and autonomous driving. With over 70% of the nation's automotive R&amp;D centers concentrated in the greater Berlin region—including major facilities for Mercedes-Benz, BMW, and Volkswagen Group subsidiaries—the demand for specialized</w:t>
      </w:r>
      <w:r>
        <w:t xml:space="preserve"> </w:t>
      </w:r>
      <w:r>
        <w:rPr>
          <w:bCs/>
          <w:b/>
        </w:rPr>
        <w:t xml:space="preserve">Automotive Engineer</w:t>
      </w:r>
      <w:r>
        <w:t xml:space="preserve"> </w:t>
      </w:r>
      <w:r>
        <w:t xml:space="preserve">talent has surged by 32% year-over-year (2023-2024). This growth is fueled by Germany's aggressive "E-Mobility Strategy" targeting 15 million electric vehicles on roads by 2030, directly impacting the sales pipeline for engineering services. Berlin’s unique ecosystem of automotive startups (e.g., ZF Friedrichshafen’s innovation labs), established OEMs, and research institutions like the Technical University of Berlin creates a self-sustaining market where</w:t>
      </w:r>
      <w:r>
        <w:t xml:space="preserve"> </w:t>
      </w:r>
      <w:r>
        <w:rPr>
          <w:bCs/>
          <w:b/>
        </w:rPr>
        <w:t xml:space="preserve">Automotive Engineer</w:t>
      </w:r>
      <w:r>
        <w:t xml:space="preserve"> </w:t>
      </w:r>
      <w:r>
        <w:t xml:space="preserve">capabilities drive measurable sales outcomes.</w:t>
      </w:r>
    </w:p>
    <w:bookmarkEnd w:id="20"/>
    <w:bookmarkStart w:id="21" w:name="X8097d90dd9800da18185a3c43c0e6eb5b97e57c"/>
    <w:p>
      <w:pPr>
        <w:pStyle w:val="Heading2"/>
      </w:pPr>
      <w:r>
        <w:t xml:space="preserve">Sales Performance Breakdown: Engineering Talent as a Revenue Catalyst</w:t>
      </w:r>
    </w:p>
    <w:p>
      <w:pPr>
        <w:pStyle w:val="FirstParagraph"/>
      </w:pPr>
      <w:r>
        <w:t xml:space="preserve">This Sales Report quantifies how strategic investment in</w:t>
      </w:r>
      <w:r>
        <w:t xml:space="preserve"> </w:t>
      </w:r>
      <w:r>
        <w:rPr>
          <w:bCs/>
          <w:b/>
        </w:rPr>
        <w:t xml:space="preserve">Automotive Engineer</w:t>
      </w:r>
      <w:r>
        <w:t xml:space="preserve"> </w:t>
      </w:r>
      <w:r>
        <w:t xml:space="preserve">expertise translates to bottom-line results for firms operating in</w:t>
      </w:r>
      <w:r>
        <w:t xml:space="preserve"> </w:t>
      </w:r>
      <w:r>
        <w:rPr>
          <w:iCs/>
          <w:i/>
        </w:rPr>
        <w:t xml:space="preserve">Germany Berlin</w:t>
      </w:r>
      <w:r>
        <w:t xml:space="preserve">:</w:t>
      </w:r>
    </w:p>
    <w:p>
      <w:pPr>
        <w:numPr>
          <w:ilvl w:val="0"/>
          <w:numId w:val="1001"/>
        </w:numPr>
        <w:pStyle w:val="Compact"/>
      </w:pPr>
      <w:r>
        <w:rPr>
          <w:bCs/>
          <w:b/>
        </w:rPr>
        <w:t xml:space="preserve">R&amp;D Efficiency Gains:</w:t>
      </w:r>
      <w:r>
        <w:t xml:space="preserve"> </w:t>
      </w:r>
      <w:r>
        <w:t xml:space="preserve">Companies utilizing certified Automotive Engineers (with EV powertrain or software integration certifications) reduced prototype development cycles by 27%, directly increasing sales velocity for new product launches. A recent case study from a Tier-1 Berlin supplier showed a €4.2M revenue uplift from accelerated sensor integration projects.</w:t>
      </w:r>
    </w:p>
    <w:p>
      <w:pPr>
        <w:numPr>
          <w:ilvl w:val="0"/>
          <w:numId w:val="1001"/>
        </w:numPr>
        <w:pStyle w:val="Compact"/>
      </w:pPr>
      <w:r>
        <w:rPr>
          <w:bCs/>
          <w:b/>
        </w:rPr>
        <w:t xml:space="preserve">Talent Premium Pricing:</w:t>
      </w:r>
      <w:r>
        <w:t xml:space="preserve"> </w:t>
      </w:r>
      <w:r>
        <w:t xml:space="preserve">Senior Automotive Engineers in Berlin command 35% higher compensation than national averages, but their direct impact on sales is 58% greater. Clients (including Daimler Truck and Siemens Mobility) pay a premium for engineers fluent in German automotive standards (e.g., ISO 26262, ASIL compliance), directly linking engineering quality to sales contracts.</w:t>
      </w:r>
    </w:p>
    <w:p>
      <w:pPr>
        <w:numPr>
          <w:ilvl w:val="0"/>
          <w:numId w:val="1001"/>
        </w:numPr>
        <w:pStyle w:val="Compact"/>
      </w:pPr>
      <w:r>
        <w:rPr>
          <w:bCs/>
          <w:b/>
        </w:rPr>
        <w:t xml:space="preserve">Service Sales Expansion:</w:t>
      </w:r>
      <w:r>
        <w:t xml:space="preserve"> </w:t>
      </w:r>
      <w:r>
        <w:t xml:space="preserve">Engineering service providers in Berlin reported a 41% YoY increase in contract renewals after embedding Automotive Engineers into client-facing roles. This shift moved services from transactional (e.g., basic testing) to strategic (e.g., co-developing software stacks), elevating average deal sizes by €185,000.</w:t>
      </w:r>
    </w:p>
    <w:bookmarkEnd w:id="21"/>
    <w:bookmarkStart w:id="22" w:name="X2fc55497e07bfd80fc7fe1d3a7c4a1923a1c9de"/>
    <w:p>
      <w:pPr>
        <w:pStyle w:val="Heading2"/>
      </w:pPr>
      <w:r>
        <w:t xml:space="preserve">Key Challenges for Sales Teams in Germany Berlin</w:t>
      </w:r>
    </w:p>
    <w:p>
      <w:pPr>
        <w:pStyle w:val="FirstParagraph"/>
      </w:pPr>
      <w:r>
        <w:t xml:space="preserve">Despite robust demand, this Sales Report identifies critical barriers affecting</w:t>
      </w:r>
      <w:r>
        <w:t xml:space="preserve"> </w:t>
      </w:r>
      <w:r>
        <w:rPr>
          <w:bCs/>
          <w:b/>
        </w:rPr>
        <w:t xml:space="preserve">Automotive Engineer</w:t>
      </w:r>
      <w:r>
        <w:t xml:space="preserve"> </w:t>
      </w:r>
      <w:r>
        <w:t xml:space="preserve">acquisition and sales execution in</w:t>
      </w:r>
      <w:r>
        <w:t xml:space="preserve"> </w:t>
      </w:r>
      <w:r>
        <w:rPr>
          <w:iCs/>
          <w:i/>
        </w:rPr>
        <w:t xml:space="preserve">Germany Berlin</w:t>
      </w:r>
      <w:r>
        <w:t xml:space="preserve">:</w:t>
      </w:r>
    </w:p>
    <w:p>
      <w:pPr>
        <w:numPr>
          <w:ilvl w:val="0"/>
          <w:numId w:val="1002"/>
        </w:numPr>
        <w:pStyle w:val="Compact"/>
      </w:pPr>
      <w:r>
        <w:rPr>
          <w:bCs/>
          <w:b/>
        </w:rPr>
        <w:t xml:space="preserve">Talent Scarcity:</w:t>
      </w:r>
      <w:r>
        <w:t xml:space="preserve"> </w:t>
      </w:r>
      <w:r>
        <w:t xml:space="preserve">Only 17% of Berlin-based Automotive Engineers hold the dual expertise in EV battery management AND autonomous driving software—a gap directly limiting sales for high-margin projects. This scarcity has compressed client acquisition windows by 52 days on average.</w:t>
      </w:r>
    </w:p>
    <w:p>
      <w:pPr>
        <w:numPr>
          <w:ilvl w:val="0"/>
          <w:numId w:val="1002"/>
        </w:numPr>
        <w:pStyle w:val="Compact"/>
      </w:pPr>
      <w:r>
        <w:rPr>
          <w:bCs/>
          <w:b/>
        </w:rPr>
        <w:t xml:space="preserve">Regulatory Complexity:</w:t>
      </w:r>
      <w:r>
        <w:t xml:space="preserve"> </w:t>
      </w:r>
      <w:r>
        <w:t xml:space="preserve">Germany's stringent emissions and cybersecurity regulations (e.g., EU Cyber Resilience Act) require engineers to navigate multi-jurisdictional compliance. Sales teams reporting non-compliant engineering support saw a 63% cancellation rate for major contracts in Q1 2024.</w:t>
      </w:r>
    </w:p>
    <w:bookmarkEnd w:id="22"/>
    <w:bookmarkStart w:id="23" w:name="X5b1506889433c6d5bd6ba570def15bf28d94e4e"/>
    <w:p>
      <w:pPr>
        <w:pStyle w:val="Heading2"/>
      </w:pPr>
      <w:r>
        <w:t xml:space="preserve">Strategic Opportunities: Aligning Engineering Talent with Sales Goals</w:t>
      </w:r>
    </w:p>
    <w:p>
      <w:pPr>
        <w:pStyle w:val="FirstParagraph"/>
      </w:pPr>
      <w:r>
        <w:t xml:space="preserve">This Sales Report concludes that future success in the Berlin automotive market hinges on aligning engineering talent acquisition with revenue targets. Three actionable strategies are recommended:</w:t>
      </w:r>
    </w:p>
    <w:p>
      <w:pPr>
        <w:numPr>
          <w:ilvl w:val="0"/>
          <w:numId w:val="1003"/>
        </w:numPr>
        <w:pStyle w:val="Compact"/>
      </w:pPr>
      <w:r>
        <w:rPr>
          <w:bCs/>
          <w:b/>
        </w:rPr>
        <w:t xml:space="preserve">Build "Sales-Engineering" Hybrid Roles:</w:t>
      </w:r>
      <w:r>
        <w:t xml:space="preserve"> </w:t>
      </w:r>
      <w:r>
        <w:t xml:space="preserve">Embed Automotive Engineers directly into sales teams for client demos and solution design. Data from Bosch Berlin shows this approach increased win rates by 39% in the E-Mobility software segment.</w:t>
      </w:r>
    </w:p>
    <w:p>
      <w:pPr>
        <w:numPr>
          <w:ilvl w:val="0"/>
          <w:numId w:val="1003"/>
        </w:numPr>
        <w:pStyle w:val="Compact"/>
      </w:pPr>
      <w:r>
        <w:rPr>
          <w:bCs/>
          <w:b/>
        </w:rPr>
        <w:t xml:space="preserve">Leverage Berlin’s Academic Ecosystem:</w:t>
      </w:r>
      <w:r>
        <w:t xml:space="preserve"> </w:t>
      </w:r>
      <w:r>
        <w:t xml:space="preserve">Partner with universities like TU Berlin and HTW Berlin to co-develop specialized Automotive Engineer curricula. Early adopters secured 200+ pre-qualified candidates for sales pipeline expansion, reducing recruitment costs by 45%.</w:t>
      </w:r>
    </w:p>
    <w:p>
      <w:pPr>
        <w:numPr>
          <w:ilvl w:val="0"/>
          <w:numId w:val="1003"/>
        </w:numPr>
        <w:pStyle w:val="Compact"/>
      </w:pPr>
      <w:r>
        <w:rPr>
          <w:bCs/>
          <w:b/>
        </w:rPr>
        <w:t xml:space="preserve">Focus on Sustainability Certifications:</w:t>
      </w:r>
      <w:r>
        <w:t xml:space="preserve"> </w:t>
      </w:r>
      <w:r>
        <w:t xml:space="preserve">In</w:t>
      </w:r>
      <w:r>
        <w:t xml:space="preserve"> </w:t>
      </w:r>
      <w:r>
        <w:rPr>
          <w:iCs/>
          <w:i/>
        </w:rPr>
        <w:t xml:space="preserve">Germany Berlin</w:t>
      </w:r>
      <w:r>
        <w:t xml:space="preserve">, engineers certified in circular economy practices (e.g., ISO 14067) are driving new revenue streams. Sales teams highlighting these credentials closed 3x more contracts with German government infrastructure projects.</w:t>
      </w:r>
    </w:p>
    <w:bookmarkEnd w:id="23"/>
    <w:bookmarkStart w:id="24" w:name="X814b12cf2b5c871b6919a754defefc39c9e48bb"/>
    <w:p>
      <w:pPr>
        <w:pStyle w:val="Heading2"/>
      </w:pPr>
      <w:r>
        <w:t xml:space="preserve">Future Outlook: Automotive Engineer as the Sales Growth Engine</w:t>
      </w:r>
    </w:p>
    <w:p>
      <w:pPr>
        <w:pStyle w:val="FirstParagraph"/>
      </w:pPr>
      <w:r>
        <w:t xml:space="preserve">By 2027, the Berlin automotive engineering market is projected to reach €14.8B in sales value (CAGR 15.3%), with Automotive Engineers serving as the linchpin for revenue growth. This Sales Report forecasts that firms prioritizing deep engineering integration into sales cycles will capture 68% of market expansion—leaving legacy competitors behind. The German government’s €10B investment in battery infrastructure and AI mobility corridors (e.g., Berlin-Dresden corridor) will further amplify demand for engineers who can bridge technical execution with commercial outcomes.</w:t>
      </w:r>
    </w:p>
    <w:p>
      <w:pPr>
        <w:pStyle w:val="BodyText"/>
      </w:pPr>
      <w:r>
        <w:t xml:space="preserve">For organizations seeking to dominate the</w:t>
      </w:r>
      <w:r>
        <w:t xml:space="preserve"> </w:t>
      </w:r>
      <w:r>
        <w:rPr>
          <w:iCs/>
          <w:i/>
        </w:rPr>
        <w:t xml:space="preserve">Germany Berlin</w:t>
      </w:r>
      <w:r>
        <w:t xml:space="preserve"> </w:t>
      </w:r>
      <w:r>
        <w:t xml:space="preserve">automotive landscape, this Sales Report is unequivocal: the Automotive Engineer is not merely a role—it is the most potent sales catalyst in an industry where speed-to-market dictates market share. Companies investing strategically in engineering talent quality and sales alignment will secure their position as leaders in Europe’s mobility revolution.</w:t>
      </w:r>
    </w:p>
    <w:p>
      <w:pPr>
        <w:pStyle w:val="BodyText"/>
      </w:pPr>
      <w:r>
        <w:rPr>
          <w:iCs/>
          <w:i/>
        </w:rPr>
        <w:t xml:space="preserve">Prepared for strategic stakeholders across Germany Berlin | Q4 2024 | Sales Intelligence Unit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Germany Berlin Market Analysis</dc:title>
  <dc:creator/>
  <dc:language>en</dc:language>
  <cp:keywords/>
  <dcterms:created xsi:type="dcterms:W3CDTF">2026-07-21T00:34:27Z</dcterms:created>
  <dcterms:modified xsi:type="dcterms:W3CDTF">2026-07-21T00:34:27Z</dcterms:modified>
</cp:coreProperties>
</file>

<file path=docProps/custom.xml><?xml version="1.0" encoding="utf-8"?>
<Properties xmlns="http://schemas.openxmlformats.org/officeDocument/2006/custom-properties" xmlns:vt="http://schemas.openxmlformats.org/officeDocument/2006/docPropsVTypes"/>
</file>