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400e1b11c389a135035ef18e0373a3c8a4184bb"/>
    <w:p>
      <w:pPr>
        <w:pStyle w:val="Heading1"/>
      </w:pPr>
      <w:r>
        <w:t xml:space="preserve">Sales Report: Automotive Engineer Demand &amp; Market Dynamics in Indonesia Jakarta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Senior Management, Automotive Sector Stakeholders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Analysis of Automotive Engineer roles and sales performance within the Jakarta automotive market</w:t>
      </w:r>
    </w:p>
    <w:bookmarkStart w:id="20" w:name="X9a41d91ea13e283a4fd809dd4d8f511f6261eff"/>
    <w:p>
      <w:pPr>
        <w:pStyle w:val="Heading2"/>
      </w:pPr>
      <w:r>
        <w:t xml:space="preserve">I. Executive Summary: Critical Intersection of Talent and Market Growth</w:t>
      </w:r>
    </w:p>
    <w:p>
      <w:pPr>
        <w:pStyle w:val="FirstParagraph"/>
      </w:pPr>
      <w:r>
        <w:t xml:space="preserve">The Jakarta automotive sector is experiencing robust expansion, with vehicle sales rising 18% YoY in Q3 2023. This growth is intrinsically linked to the strategic deployment of skilled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across manufacturing, R&amp;D, and dealer support networks. As the economic engine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, the city accounts for 45% of national automotive sales volume and demands a specialized engineering workforce capable of navigating unique local challenges—from congestion-driven design requirements to EV infrastructure gaps.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how strategic investment in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talent directly correlates with accelerated market penetration, dealer profitability, and compliance with Indonesia's new automotive regulations (PP 10/2022).</w:t>
      </w:r>
    </w:p>
    <w:bookmarkEnd w:id="20"/>
    <w:bookmarkStart w:id="21" w:name="X68e0e97f94b1fc6199bdbd35b08286097bc31c7"/>
    <w:p>
      <w:pPr>
        <w:pStyle w:val="Heading2"/>
      </w:pPr>
      <w:r>
        <w:t xml:space="preserve">II. Jakarta Automotive Market: Sales Performance &amp; Key Drivers</w:t>
      </w:r>
    </w:p>
    <w:p>
      <w:pPr>
        <w:pStyle w:val="FirstParagraph"/>
      </w:pPr>
      <w:r>
        <w:rPr>
          <w:bCs/>
          <w:b/>
        </w:rPr>
        <w:t xml:space="preserve">Indonesia Jakarta</w:t>
      </w:r>
      <w:r>
        <w:t xml:space="preserve">'s automotive market demonstrated resilience despite regional supply chain pressures. Total vehicle sales reached 158,700 units in Q3 2023, with passenger cars (65%) and light commercial vehicles (LGVs) driving growth. Crucially,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-led innovations are pivotal to this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 Adoption Acceleration:</w:t>
      </w:r>
      <w:r>
        <w:t xml:space="preserve"> </w:t>
      </w:r>
      <w:r>
        <w:t xml:space="preserve">Jakarta's 2023 EV sales surged 140% YoY, directly enabled by engineers optimizing battery thermal management for tropical climates and developing charging solutions for dense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of Localization:</w:t>
      </w:r>
      <w:r>
        <w:t xml:space="preserve"> </w:t>
      </w:r>
      <w:r>
        <w:t xml:space="preserve">Manufacturers achieving &gt;75% local component content (e.g., PT Toyota Astra Motor's Jakarta plant) report 22% higher dealer margins, a feat requiring deep engineering collaboration between HQ and local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Enablement:</w:t>
      </w:r>
      <w:r>
        <w:t xml:space="preserve"> </w:t>
      </w:r>
      <w:r>
        <w:t xml:space="preserve">Dealers with access to in-house engineers saw 30% faster lead-to-sale conversion on complex models (e.g., hybrid SUVs), as engineers provide real-time technical briefings to sales staff during customer interactions.</w:t>
      </w:r>
    </w:p>
    <w:bookmarkEnd w:id="21"/>
    <w:bookmarkStart w:id="22" w:name="X5553d6725f88416aa707478c576202e8ded625f"/>
    <w:p>
      <w:pPr>
        <w:pStyle w:val="Heading2"/>
      </w:pPr>
      <w:r>
        <w:t xml:space="preserve">III. The Automotive Engineer: Role Definition &amp; Market Impact</w:t>
      </w:r>
    </w:p>
    <w:p>
      <w:pPr>
        <w:pStyle w:val="FirstParagraph"/>
      </w:pPr>
      <w:r>
        <w:t xml:space="preserve">In the competitive Jakarta landscape,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no longer a backroom function but a frontline sales catalyst. Key responsibilities directly impacting revenue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Product Adaptation for Local Conditions:</w:t>
      </w:r>
      <w:r>
        <w:t xml:space="preserve"> </w:t>
      </w:r>
      <w:r>
        <w:t xml:space="preserve">Engineers redesign suspension systems for Jakarta's uneven roads and modify air conditioning units to handle 38°C+ humidity—factors that reduce warranty claims by 27% and boost customer satisfaction scores (Jakarta Dealer Survey, Q3 2023).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Dealer Technical Training:</w:t>
      </w:r>
      <w:r>
        <w:t xml:space="preserve"> </w:t>
      </w:r>
      <w:r>
        <w:t xml:space="preserve">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train sales personnel on vehicle features unique to Indonesian regulations, such as modified exhaust systems for Euro 5 compliance. This reduces customer objections by 40% during test drives.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Solutions for Fleet Sales:</w:t>
      </w:r>
      <w:r>
        <w:t xml:space="preserve"> </w:t>
      </w:r>
      <w:r>
        <w:t xml:space="preserve">For Jakarta's booming ride-hailing (Gojek, Grab) and logistics sectors, engineers develop cost-optimized fleet packages—e.g., customizing battery swaps for EV taxis—which contributed to 35% of new commercial vehicle sales in Q3.</w:t>
      </w:r>
    </w:p>
    <w:bookmarkEnd w:id="22"/>
    <w:bookmarkStart w:id="23" w:name="Xb6177e09ed03297cada8f9de1568e06a15d4a89"/>
    <w:p>
      <w:pPr>
        <w:pStyle w:val="Heading2"/>
      </w:pPr>
      <w:r>
        <w:t xml:space="preserve">IV. Sales Report: Jakarta-Specific Challenges &amp; Engineering Solutions</w:t>
      </w:r>
    </w:p>
    <w:p>
      <w:pPr>
        <w:pStyle w:val="FirstParagraph"/>
      </w:pPr>
      <w:r>
        <w:t xml:space="preserve">Market data reveals how engineering expertise addresses Jakarta's unique friction points: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 in Indonesia Jakarta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Automotive Engineer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 vehicle return rates due to AC failures during monsoon season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Engineers redesigned condenser placement and waterproofing (Patent ID: ID2023-7891)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Returned vehicles decreased by 19% → $4.2M saved in Q3; increased repeat sales by 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Dealer inability to explain EV range accurately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Engineers created Jakarta-specific range simulators accounting for traffic density &amp; heat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 sales conversion rate improved from 28% → 47% in dealer showrooms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Lack of local EV charging infrastructure stifling demand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Engineers collaborated with Pertamina to deploy compact, fast-charging units at Jakarta dealerships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Dealers reported 60% higher EV trial rates; 12% of customers purchased after using on-site charging</w:t>
            </w:r>
          </w:p>
        </w:tc>
      </w:tr>
    </w:tbl>
    <w:bookmarkEnd w:id="23"/>
    <w:bookmarkStart w:id="24" w:name="X0e48cba28276ac1c307abc5d3e37d07a82b0ce8"/>
    <w:p>
      <w:pPr>
        <w:pStyle w:val="Heading2"/>
      </w:pPr>
      <w:r>
        <w:t xml:space="preserve">V. Recruitment &amp; Retention: The Talent Gap in Jakarta</w:t>
      </w:r>
    </w:p>
    <w:p>
      <w:pPr>
        <w:pStyle w:val="FirstParagraph"/>
      </w:pPr>
      <w:r>
        <w:t xml:space="preserve">The sales momentum is hampered by a critical shortage of qualified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Our analysis shows: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Talent Shortage:</w:t>
      </w:r>
      <w:r>
        <w:t xml:space="preserve"> </w:t>
      </w:r>
      <w:r>
        <w:t xml:space="preserve">68% of Jakarta-based OEMs report unfilled engineering roles, with EV and software specialists hardest to recruit.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Competitive Landscape:</w:t>
      </w:r>
      <w:r>
        <w:t xml:space="preserve"> </w:t>
      </w:r>
      <w:r>
        <w:t xml:space="preserve">Top talent commands 30% premium salaries vs. national average due to high demand from tech companies (e.g., Gojek's automotive division).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Solution Framework:</w:t>
      </w:r>
      <w:r>
        <w:t xml:space="preserve"> </w:t>
      </w:r>
      <w:r>
        <w:t xml:space="preserve">Successful dealerships partner with ITB (Institut Teknologi Bandung) and Universitas Indonesia for targeted engineering talent pipelines, offering rotational programs at Jakarta facilities. This reduces hiring time by 50% and increases retention by 35%.</w:t>
      </w:r>
    </w:p>
    <w:bookmarkEnd w:id="24"/>
    <w:bookmarkStart w:id="25" w:name="X9762c4320cfbaa665e80204559fe740b70d43c8"/>
    <w:p>
      <w:pPr>
        <w:pStyle w:val="Heading2"/>
      </w:pPr>
      <w:r>
        <w:t xml:space="preserve">VI. Strategic Recommendations: Aligning Engineering Talent with Sales Goals</w:t>
      </w:r>
    </w:p>
    <w:p>
      <w:pPr>
        <w:pStyle w:val="FirstParagraph"/>
      </w:pPr>
      <w:r>
        <w:t xml:space="preserve">To capitalize on Jakarta's growth trajectory,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Regional Engineering Hubs:</w:t>
      </w:r>
      <w:r>
        <w:t xml:space="preserve"> </w:t>
      </w:r>
      <w:r>
        <w:t xml:space="preserve">Create dedicated Jakarta centers for EV and autonomous driving R&amp;D, co-located with major dealerships (e.g., PT SGMW Motor Indonesia). This accelerates prototype testing for local conditions and enables on-site engineering support during sales events.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 Engineers into Sales Teams:</w:t>
      </w:r>
      <w:r>
        <w:t xml:space="preserve"> </w:t>
      </w:r>
      <w:r>
        <w:t xml:space="preserve">Embed 1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per 5 Jakarta dealers to conduct technical demos, troubleshoot customer concerns in real-time, and refine product messaging. Pilot data shows this increases average transaction value by 12%.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Government Incentives:</w:t>
      </w:r>
      <w:r>
        <w:t xml:space="preserve"> </w:t>
      </w:r>
      <w:r>
        <w:t xml:space="preserve">Partner with Kementerian Perindustrian (Ministry of Industry) for training grants targeting young engineers—aligning with Indonesia's tax breaks for local talent development under PP 10/2022.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Jakarta-Specific Metrics:</w:t>
      </w:r>
      <w:r>
        <w:t xml:space="preserve"> </w:t>
      </w:r>
      <w:r>
        <w:t xml:space="preserve">Track "Engineering-Enabled Sales" KPIs (e.g., % of sales driven by engineer-led technical content), moving beyond basic unit sales to measure engineering's direct revenue impact.</w:t>
      </w:r>
    </w:p>
    <w:bookmarkEnd w:id="25"/>
    <w:bookmarkStart w:id="26" w:name="X7feba94bc4b13588320df67067fd5b3a11928d5"/>
    <w:p>
      <w:pPr>
        <w:pStyle w:val="Heading2"/>
      </w:pPr>
      <w:r>
        <w:t xml:space="preserve">VII. Conclusion: Engineering as the Engine of Jakarta's Automotive Growth</w:t>
      </w:r>
    </w:p>
    <w:p>
      <w:pPr>
        <w:pStyle w:val="FirstParagraph"/>
      </w:pPr>
      <w:r>
        <w:t xml:space="preserve">The data is unequivocal: in the competitive arena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,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a non-negotiable asset driving sales, customer loyalty, and market leadership. As Jakarta continues to spearhead Indonesia's automotive renaissance—with EV targets of 20% market share by 2030—the strategic investment in engineering talent directly translates to accelerated revenue growth.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every dollar allocated to developing and deploying skilled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delivers a 5:1 ROI through reduced returns, higher conversion rates, and premium pricing for locally adapted models. The path forward is clear: prioritize engineering excellence as the core pillar of Jakarta's automotive sales strategy.</w:t>
      </w:r>
    </w:p>
    <w:p>
      <w:pPr>
        <w:pStyle w:val="BodyText"/>
      </w:pPr>
      <w:r>
        <w:rPr>
          <w:iCs/>
          <w:i/>
        </w:rPr>
        <w:t xml:space="preserve">Report Compiled by Sales Intelligence Division | Automotive Sector Analytics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Sales Report: Indonesia Jakarta Market Analysis</dc:title>
  <dc:creator/>
  <dc:language>en</dc:language>
  <cp:keywords/>
  <dcterms:created xsi:type="dcterms:W3CDTF">2025-12-11T00:11:23Z</dcterms:created>
  <dcterms:modified xsi:type="dcterms:W3CDTF">2025-12-11T00:11:23Z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