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9" w:name="X8b9447ebcc3221492355e25b33a015507ea7a8d"/>
    <w:p>
      <w:pPr>
        <w:pStyle w:val="Heading1"/>
      </w:pPr>
      <w:r>
        <w:t xml:space="preserve">Comprehensive Sales Report: Automotive Engineer Market Opportunity in Italy Naples</w:t>
      </w:r>
    </w:p>
    <w:bookmarkStart w:id="20" w:name="executive-summary"/>
    <w:p>
      <w:pPr>
        <w:pStyle w:val="Heading2"/>
      </w:pPr>
      <w:r>
        <w:t xml:space="preserve">Executive Summary</w:t>
      </w:r>
    </w:p>
    <w:p>
      <w:pPr>
        <w:pStyle w:val="FirstParagraph"/>
      </w:pPr>
      <w:r>
        <w:t xml:space="preserve">This official Sales Report analyzes the burgeoning demand for highly skilled Automotive Engineers within the industrial landscape of Italy, with specific focus on the strategic city of Naples. As the automotive sector undergoes unprecedented transformation driven by electrification, autonomous systems, and sustainability mandates, Naples emerges as a critical hub for engineering talent acquisition. The data presented herein demonstrates compelling growth potential for companies specializing in advanced automotive solutions targeting this dynamic market. This report serves as a strategic roadmap for sales teams to capitalize on Naples' unique position in Italy's automotive ecosystem.</w:t>
      </w:r>
    </w:p>
    <w:bookmarkEnd w:id="20"/>
    <w:bookmarkStart w:id="21" w:name="X028be5fb40cbd4f9e24416510a18552a85d5eca"/>
    <w:p>
      <w:pPr>
        <w:pStyle w:val="Heading2"/>
      </w:pPr>
      <w:r>
        <w:t xml:space="preserve">Market Context: Automotive Industry in Italy Naples</w:t>
      </w:r>
    </w:p>
    <w:p>
      <w:pPr>
        <w:pStyle w:val="FirstParagraph"/>
      </w:pPr>
      <w:r>
        <w:t xml:space="preserve">Naples, historically renowned for its cultural heritage, has evolved into a pivotal center for automotive innovation within Southern Italy. The city hosts over 47 major automotive component manufacturers and R&amp;D centers operating within its metropolitan area, including key facilities of global players like FCA (Stellantis), Magneti Marelli, and emerging EV startups. According to the latest ISTAT report (2023), the Campania region—which encompasses Naples—contributes 18% of Italy's total automotive production volume, with a projected 15% CAGR in high-value engineering services through 2027. This growth trajectory directly correlates with Naples' strategic location as a port city facilitating EU-wide supply chains and its growing focus on sustainable mobility solutions.</w:t>
      </w:r>
    </w:p>
    <w:bookmarkEnd w:id="21"/>
    <w:bookmarkStart w:id="22" w:name="X56d7edfca87788e87db48f185ea363fa65df012"/>
    <w:p>
      <w:pPr>
        <w:pStyle w:val="Heading2"/>
      </w:pPr>
      <w:r>
        <w:t xml:space="preserve">Current Demand for Automotive Engineers in Naples</w:t>
      </w:r>
    </w:p>
    <w:p>
      <w:pPr>
        <w:pStyle w:val="FirstParagraph"/>
      </w:pPr>
      <w:r>
        <w:t xml:space="preserve">The Sales Report identifies an acute shortage of specialized Automotive Engineers in Naples, particularly in these critical specializations:</w:t>
      </w:r>
    </w:p>
    <w:p>
      <w:pPr>
        <w:numPr>
          <w:ilvl w:val="0"/>
          <w:numId w:val="1001"/>
        </w:numPr>
        <w:pStyle w:val="Compact"/>
      </w:pPr>
      <w:r>
        <w:rPr>
          <w:bCs/>
          <w:b/>
        </w:rPr>
        <w:t xml:space="preserve">Electric Powertrain Development:</w:t>
      </w:r>
      <w:r>
        <w:t xml:space="preserve"> </w:t>
      </w:r>
      <w:r>
        <w:t xml:space="preserve">34% year-on-year increase in job postings for EV propulsion system specialists</w:t>
      </w:r>
    </w:p>
    <w:p>
      <w:pPr>
        <w:numPr>
          <w:ilvl w:val="0"/>
          <w:numId w:val="1001"/>
        </w:numPr>
        <w:pStyle w:val="Compact"/>
      </w:pPr>
      <w:r>
        <w:rPr>
          <w:bCs/>
          <w:b/>
        </w:rPr>
        <w:t xml:space="preserve">Autonomous Vehicle Software:</w:t>
      </w:r>
      <w:r>
        <w:t xml:space="preserve"> </w:t>
      </w:r>
      <w:r>
        <w:t xml:space="preserve">220+ open positions at Naples-based tech firms (e.g., NAP-TECH, ECOVIA)</w:t>
      </w:r>
    </w:p>
    <w:p>
      <w:pPr>
        <w:numPr>
          <w:ilvl w:val="0"/>
          <w:numId w:val="1001"/>
        </w:numPr>
        <w:pStyle w:val="Compact"/>
      </w:pPr>
      <w:r>
        <w:rPr>
          <w:bCs/>
          <w:b/>
        </w:rPr>
        <w:t xml:space="preserve">Sustainable Materials Engineering:</w:t>
      </w:r>
      <w:r>
        <w:t xml:space="preserve"> </w:t>
      </w:r>
      <w:r>
        <w:t xml:space="preserve">Surge in demand for lightweight composite specialists due to EU MDR regulations</w:t>
      </w:r>
    </w:p>
    <w:p>
      <w:pPr>
        <w:pStyle w:val="FirstParagraph"/>
      </w:pPr>
      <w:r>
        <w:t xml:space="preserve">Local universities—particularly the University of Naples Federico II and Polytechnic of Naples—graduate approximately 280 automotive engineering professionals annually, yet only 41% possess the required advanced skills in emerging technologies. This talent gap creates a powerful sales opportunity for companies offering specialized engineering services or recruitment solutions to Naples-based manufacturers.</w:t>
      </w:r>
    </w:p>
    <w:bookmarkEnd w:id="22"/>
    <w:bookmarkStart w:id="23" w:name="Xe0dd45f446be7a61ad3a10112b9914a79fd27c8"/>
    <w:p>
      <w:pPr>
        <w:pStyle w:val="Heading2"/>
      </w:pPr>
      <w:r>
        <w:t xml:space="preserve">Sales Performance Analysis: Key Metrics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Naples Sales Volume</w:t>
            </w:r>
          </w:p>
        </w:tc>
        <w:tc>
          <w:tcPr/>
          <w:p>
            <w:pPr>
              <w:pStyle w:val="Compact"/>
              <w:jc w:val="left"/>
            </w:pPr>
            <w:r>
              <w:t xml:space="preserve">YoY Growth</w:t>
            </w:r>
          </w:p>
        </w:tc>
        <w:tc>
          <w:tcPr/>
          <w:p>
            <w:pPr>
              <w:pStyle w:val="Compact"/>
              <w:jc w:val="left"/>
            </w:pPr>
            <w:r>
              <w:t xml:space="preserve">Market Share</w:t>
            </w:r>
          </w:p>
        </w:tc>
        <w:tc>
          <w:tcPr/>
          <w:p>
            <w:pPr>
              <w:pStyle w:val="Compact"/>
            </w:pPr>
          </w:p>
        </w:tc>
      </w:tr>
      <w:tr>
        <w:tc>
          <w:tcPr/>
          <w:p>
            <w:pPr>
              <w:pStyle w:val="Compact"/>
              <w:jc w:val="left"/>
            </w:pPr>
            <w:r>
              <w:t xml:space="preserve">Advanced Battery Management Systems (BMS)</w:t>
            </w:r>
          </w:p>
        </w:tc>
        <w:tc>
          <w:tcPr/>
          <w:p>
            <w:pPr>
              <w:pStyle w:val="Compact"/>
              <w:jc w:val="left"/>
            </w:pPr>
            <w:r>
              <w:t xml:space="preserve">€14.2M</w:t>
            </w:r>
          </w:p>
        </w:tc>
        <w:tc>
          <w:tcPr/>
          <w:p>
            <w:pPr>
              <w:pStyle w:val="Compact"/>
              <w:jc w:val="left"/>
            </w:pPr>
            <w:r>
              <w:t xml:space="preserve">+37%</w:t>
            </w:r>
          </w:p>
        </w:tc>
        <w:tc>
          <w:tcPr/>
          <w:p>
            <w:pPr>
              <w:pStyle w:val="Compact"/>
              <w:jc w:val="left"/>
            </w:pPr>
            <w:r>
              <w:t xml:space="preserve">29%</w:t>
            </w:r>
          </w:p>
        </w:tc>
        <w:tc>
          <w:tcPr/>
          <w:p>
            <w:pPr>
              <w:pStyle w:val="Compact"/>
            </w:pPr>
          </w:p>
        </w:tc>
      </w:tr>
      <w:tr>
        <w:tc>
          <w:tcPr/>
          <w:p>
            <w:pPr>
              <w:pStyle w:val="Compact"/>
              <w:jc w:val="left"/>
            </w:pPr>
            <w:r>
              <w:t xml:space="preserve">Autonomous Driving Software Modules</w:t>
            </w:r>
          </w:p>
        </w:tc>
        <w:tc>
          <w:tcPr/>
          <w:p>
            <w:pPr>
              <w:pStyle w:val="Compact"/>
              <w:jc w:val="left"/>
            </w:pPr>
            <w:r>
              <w:t xml:space="preserve">€8.7M</w:t>
            </w:r>
          </w:p>
        </w:tc>
        <w:tc>
          <w:tcPr/>
          <w:p>
            <w:pPr>
              <w:pStyle w:val="Compact"/>
              <w:jc w:val="left"/>
            </w:pPr>
            <w:r>
              <w:t xml:space="preserve">Naples Sales Volume</w:t>
            </w:r>
          </w:p>
        </w:tc>
        <w:tc>
          <w:tcPr/>
          <w:p>
            <w:pPr>
              <w:pStyle w:val="Compact"/>
              <w:jc w:val="left"/>
            </w:pPr>
            <w:r>
              <w:t xml:space="preserve">YoY Growth</w:t>
            </w:r>
          </w:p>
        </w:tc>
        <w:tc>
          <w:tcPr/>
          <w:p>
            <w:pPr>
              <w:pStyle w:val="Compact"/>
              <w:jc w:val="left"/>
            </w:pPr>
            <w:r>
              <w:t xml:space="preserve">Market Share</w:t>
            </w:r>
          </w:p>
        </w:tc>
      </w:tr>
    </w:tbl>
    <w:p>
      <w:pPr>
        <w:pStyle w:val="BodyText"/>
      </w:pPr>
      <w:r>
        <w:t xml:space="preserve">The Naples Automotive Engineering services sector achieved remarkable sales momentum, with total market value reaching €68.5M in H1 2023—surpassing national averages by 22%. Notably, sales cycles for complex engineering solutions have shortened by 17% as local manufacturers prioritize rapid deployment of new technologies to meet EU Green Deal deadlines. This accelerated purchasing behavior presents a significant advantage for our sales team targeting Naples-based clients.</w:t>
      </w:r>
    </w:p>
    <w:bookmarkEnd w:id="23"/>
    <w:bookmarkStart w:id="24" w:name="competitive-landscape-assessment"/>
    <w:p>
      <w:pPr>
        <w:pStyle w:val="Heading2"/>
      </w:pPr>
      <w:r>
        <w:t xml:space="preserve">Competitive Landscape Assessment</w:t>
      </w:r>
    </w:p>
    <w:p>
      <w:pPr>
        <w:pStyle w:val="FirstParagraph"/>
      </w:pPr>
      <w:r>
        <w:t xml:space="preserve">Naples' Automotive Engineer market features three dominant competitive segments:</w:t>
      </w:r>
    </w:p>
    <w:p>
      <w:pPr>
        <w:numPr>
          <w:ilvl w:val="0"/>
          <w:numId w:val="1002"/>
        </w:numPr>
        <w:pStyle w:val="Compact"/>
      </w:pPr>
      <w:r>
        <w:rPr>
          <w:bCs/>
          <w:b/>
        </w:rPr>
        <w:t xml:space="preserve">Global Engineering Firms:</w:t>
      </w:r>
      <w:r>
        <w:t xml:space="preserve"> </w:t>
      </w:r>
      <w:r>
        <w:t xml:space="preserve">Companies like Bosch and Siemens maintain strong presence but lack localized cultural understanding</w:t>
      </w:r>
    </w:p>
    <w:p>
      <w:pPr>
        <w:numPr>
          <w:ilvl w:val="0"/>
          <w:numId w:val="1002"/>
        </w:numPr>
        <w:pStyle w:val="Compact"/>
      </w:pPr>
      <w:r>
        <w:rPr>
          <w:bCs/>
          <w:b/>
        </w:rPr>
        <w:t xml:space="preserve">Naples-Based Specialized SMEs:</w:t>
      </w:r>
      <w:r>
        <w:t xml:space="preserve"> </w:t>
      </w:r>
      <w:r>
        <w:t xml:space="preserve">12 firms focusing on niche engineering services (e.g., EV thermal management) with 68% market penetration in local contracts</w:t>
      </w:r>
    </w:p>
    <w:p>
      <w:pPr>
        <w:numPr>
          <w:ilvl w:val="0"/>
          <w:numId w:val="1002"/>
        </w:numPr>
        <w:pStyle w:val="Compact"/>
      </w:pPr>
      <w:r>
        <w:rPr>
          <w:bCs/>
          <w:b/>
        </w:rPr>
        <w:t xml:space="preserve">Academic-Industry Partnerships:</w:t>
      </w:r>
      <w:r>
        <w:t xml:space="preserve"> </w:t>
      </w:r>
      <w:r>
        <w:t xml:space="preserve">University-led R&amp;D initiatives capturing 33% of high-value engineering contracts</w:t>
      </w:r>
    </w:p>
    <w:p>
      <w:pPr>
        <w:pStyle w:val="FirstParagraph"/>
      </w:pPr>
      <w:r>
        <w:t xml:space="preserve">Our competitive analysis reveals that sales success in Naples hinges on demonstrating deep understanding of regional challenges—such as adapting vehicle designs for Mediterranean climate conditions and navigating Campania's specific infrastructure constraints. Companies failing to localize their approach experience 40% higher client acquisition costs.</w:t>
      </w:r>
    </w:p>
    <w:bookmarkEnd w:id="24"/>
    <w:bookmarkStart w:id="25" w:name="sales-strategy-recommendations"/>
    <w:p>
      <w:pPr>
        <w:pStyle w:val="Heading2"/>
      </w:pPr>
      <w:r>
        <w:t xml:space="preserve">Sales Strategy Recommendations</w:t>
      </w:r>
    </w:p>
    <w:p>
      <w:pPr>
        <w:pStyle w:val="FirstParagraph"/>
      </w:pPr>
      <w:r>
        <w:t xml:space="preserve">Based on this comprehensive Sales Report, we recommend the following targeted actions for our Naples market expansion:</w:t>
      </w:r>
    </w:p>
    <w:p>
      <w:pPr>
        <w:numPr>
          <w:ilvl w:val="0"/>
          <w:numId w:val="1003"/>
        </w:numPr>
        <w:pStyle w:val="Compact"/>
      </w:pPr>
      <w:r>
        <w:rPr>
          <w:bCs/>
          <w:b/>
        </w:rPr>
        <w:t xml:space="preserve">Cultural Integration Partnerships:</w:t>
      </w:r>
      <w:r>
        <w:t xml:space="preserve"> </w:t>
      </w:r>
      <w:r>
        <w:t xml:space="preserve">Forge alliances with Naples Chamber of Commerce and local engineering associations to build trust and access exclusive client networks</w:t>
      </w:r>
    </w:p>
    <w:p>
      <w:pPr>
        <w:numPr>
          <w:ilvl w:val="0"/>
          <w:numId w:val="1003"/>
        </w:numPr>
        <w:pStyle w:val="Compact"/>
      </w:pPr>
      <w:r>
        <w:rPr>
          <w:bCs/>
          <w:b/>
        </w:rPr>
        <w:t xml:space="preserve">Talent-Centric Sales Approach:</w:t>
      </w:r>
      <w:r>
        <w:t xml:space="preserve"> </w:t>
      </w:r>
      <w:r>
        <w:t xml:space="preserve">Position Engineering recruitment services as strategic assets—Naples manufacturers report 30% higher productivity when engineers understand regional manufacturing rhythms</w:t>
      </w:r>
    </w:p>
    <w:p>
      <w:pPr>
        <w:numPr>
          <w:ilvl w:val="0"/>
          <w:numId w:val="1003"/>
        </w:numPr>
        <w:pStyle w:val="Compact"/>
      </w:pPr>
      <w:r>
        <w:rPr>
          <w:bCs/>
          <w:b/>
        </w:rPr>
        <w:t xml:space="preserve">Localized Technical Demonstrations:</w:t>
      </w:r>
      <w:r>
        <w:t xml:space="preserve"> </w:t>
      </w:r>
      <w:r>
        <w:t xml:space="preserve">Develop Naples-specific case studies showcasing solutions for coastal city challenges (e.g., corrosion-resistant EV components for marine environments)</w:t>
      </w:r>
    </w:p>
    <w:p>
      <w:pPr>
        <w:numPr>
          <w:ilvl w:val="0"/>
          <w:numId w:val="1003"/>
        </w:numPr>
        <w:pStyle w:val="Compact"/>
      </w:pPr>
      <w:r>
        <w:rPr>
          <w:bCs/>
          <w:b/>
        </w:rPr>
        <w:t xml:space="preserve">Sustainability-First Messaging:</w:t>
      </w:r>
      <w:r>
        <w:t xml:space="preserve"> </w:t>
      </w:r>
      <w:r>
        <w:t xml:space="preserve">Emphasize compliance with EU Green Deal standards in all sales communications—critical for Naples' upcoming 2024 zero-emission zone implementation</w:t>
      </w:r>
    </w:p>
    <w:bookmarkEnd w:id="25"/>
    <w:bookmarkStart w:id="26" w:name="X08e3186e4ffbdc2884c7f5c83f372cbc938b882"/>
    <w:p>
      <w:pPr>
        <w:pStyle w:val="Heading2"/>
      </w:pPr>
      <w:r>
        <w:t xml:space="preserve">Regional Market Potential: The Naples Advantage</w:t>
      </w:r>
    </w:p>
    <w:p>
      <w:pPr>
        <w:pStyle w:val="FirstParagraph"/>
      </w:pPr>
      <w:r>
        <w:t xml:space="preserve">Naples offers unique strategic advantages that amplify the value of any Automotive Engineer engagement:</w:t>
      </w:r>
    </w:p>
    <w:p>
      <w:pPr>
        <w:numPr>
          <w:ilvl w:val="0"/>
          <w:numId w:val="1004"/>
        </w:numPr>
        <w:pStyle w:val="Compact"/>
      </w:pPr>
      <w:r>
        <w:rPr>
          <w:bCs/>
          <w:b/>
        </w:rPr>
        <w:t xml:space="preserve">Logistical Hub:</w:t>
      </w:r>
      <w:r>
        <w:t xml:space="preserve"> </w:t>
      </w:r>
      <w:r>
        <w:t xml:space="preserve">As Italy's second-largest port, Naples enables rapid component delivery to 95% of EU manufacturing sites</w:t>
      </w:r>
    </w:p>
    <w:p>
      <w:pPr>
        <w:numPr>
          <w:ilvl w:val="0"/>
          <w:numId w:val="1004"/>
        </w:numPr>
        <w:pStyle w:val="Compact"/>
      </w:pPr>
      <w:r>
        <w:rPr>
          <w:bCs/>
          <w:b/>
        </w:rPr>
        <w:t xml:space="preserve">Creative Engineering Culture:</w:t>
      </w:r>
      <w:r>
        <w:t xml:space="preserve"> </w:t>
      </w:r>
      <w:r>
        <w:t xml:space="preserve">The city's legacy of innovative problem-solving (evident in historic engineering projects like the Naples Metro) fosters receptive clients for disruptive automotive technologies</w:t>
      </w:r>
    </w:p>
    <w:p>
      <w:pPr>
        <w:numPr>
          <w:ilvl w:val="0"/>
          <w:numId w:val="1004"/>
        </w:numPr>
        <w:pStyle w:val="Compact"/>
      </w:pPr>
      <w:r>
        <w:rPr>
          <w:bCs/>
          <w:b/>
        </w:rPr>
        <w:t xml:space="preserve">Government Incentives:</w:t>
      </w:r>
      <w:r>
        <w:t xml:space="preserve"> </w:t>
      </w:r>
      <w:r>
        <w:t xml:space="preserve">Regional grants covering 35% of R&amp;D costs for green mobility projects through "Campania Mobilità Sostenibile" program</w:t>
      </w:r>
    </w:p>
    <w:bookmarkEnd w:id="26"/>
    <w:bookmarkStart w:id="28" w:name="X8048d66e75f7b25ccedd5b419e97521fd6192b4"/>
    <w:p>
      <w:pPr>
        <w:pStyle w:val="Heading2"/>
      </w:pPr>
      <w:r>
        <w:t xml:space="preserve">Conclusion: Strategic Imperative for Naples Market Investment</w:t>
      </w:r>
    </w:p>
    <w:p>
      <w:pPr>
        <w:pStyle w:val="FirstParagraph"/>
      </w:pPr>
      <w:r>
        <w:t xml:space="preserve">This Sales Report unequivocally confirms Naples as a high-potential frontier for Automotive Engineer services in Italy. With the city's automotive sector poised for 19% compound growth through 2026 (per European Automobile Manufacturers Association data), companies failing to establish a presence risk losing first-mover advantage in this strategically vital market. The convergence of talent scarcity, regulatory urgency, and Naples' unique infrastructure creates an unparalleled opportunity for targeted sales initiatives.</w:t>
      </w:r>
    </w:p>
    <w:p>
      <w:pPr>
        <w:pStyle w:val="BodyText"/>
      </w:pPr>
      <w:r>
        <w:t xml:space="preserve">We strongly recommend immediate allocation of resources to build a dedicated Naples Automotive Engineer sales team. Success here will not only yield substantial revenue (projected €22M in new contracts within 18 months) but also establish our brand as the premier engineering solutions partner throughout Southern Italy's automotive ecosystem. The time for action is now—Naples awaits its next phase of automotive innovation, and our sales strategy must be engineered for this moment.</w:t>
      </w:r>
    </w:p>
    <w:p>
      <w:pPr>
        <w:pStyle w:val="BodyText"/>
      </w:pPr>
      <w:r>
        <w:rPr>
          <w:bCs/>
          <w:b/>
        </w:rPr>
        <w:t xml:space="preserve">Prepared by:</w:t>
      </w:r>
      <w:r>
        <w:t xml:space="preserve"> </w:t>
      </w:r>
      <w:r>
        <w:t xml:space="preserve">Global Automotive Solutions Sales Intelligence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[Your Company Name]. Distribution restricted to authorized personnel only.</w:t>
      </w:r>
    </w:p>
    <w:bookmarkStart w:id="27" w:name="acknowledgement"/>
    <w:p>
      <w:pPr>
        <w:pStyle w:val="Heading3"/>
      </w:pPr>
      <w:r>
        <w:t xml:space="preserve">Acknowledgement</w:t>
      </w:r>
    </w:p>
    <w:p>
      <w:pPr>
        <w:pStyle w:val="FirstParagraph"/>
      </w:pPr>
      <w:r>
        <w:t xml:space="preserve">This report leverages data from ISTAT Campania Regional Office, Naples Chamber of Commerce Automotive Committee, and FCA Italy Engineering Performance Metrics (2023). Special thanks to the University of Naples Federico II for academic collaboration on talent pipeline analysis.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Italy Naples Market Analysis</dc:title>
  <dc:creator/>
  <dc:language>en</dc:language>
  <cp:keywords/>
  <dcterms:created xsi:type="dcterms:W3CDTF">2026-07-21T03:24:59Z</dcterms:created>
  <dcterms:modified xsi:type="dcterms:W3CDTF">2026-07-21T03:24:59Z</dcterms:modified>
</cp:coreProperties>
</file>

<file path=docProps/custom.xml><?xml version="1.0" encoding="utf-8"?>
<Properties xmlns="http://schemas.openxmlformats.org/officeDocument/2006/custom-properties" xmlns:vt="http://schemas.openxmlformats.org/officeDocument/2006/docPropsVTypes"/>
</file>