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0" w:name="X4ff3b01d45e2d9de829a1bf9662e96ea60e8de1"/>
    <w:p>
      <w:pPr>
        <w:pStyle w:val="Heading1"/>
      </w:pPr>
      <w:r>
        <w:t xml:space="preserve">Comprehensive Sales Report: Automotive Engineering Services in Kuwait City</w:t>
      </w:r>
    </w:p>
    <w:p>
      <w:pPr>
        <w:pStyle w:val="FirstParagraph"/>
      </w:pPr>
      <w:r>
        <w:t xml:space="preserve">This official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specialized automotive engineering services across</w:t>
      </w:r>
      <w:r>
        <w:t xml:space="preserve"> </w:t>
      </w:r>
      <w:r>
        <w:rPr>
          <w:iCs/>
          <w:i/>
        </w:rPr>
        <w:t xml:space="preserve">Kuwait City</w:t>
      </w:r>
      <w:r>
        <w:t xml:space="preserve">, Kuwait, covering Q3 2023. As the automotive sector continues to expand within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's dynamic economy, this report analyzes how certified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professionals have driven sales growth and technological advancement in the region.</w:t>
      </w:r>
    </w:p>
    <w:bookmarkStart w:id="20" w:name="Xb51fbb29b6eed3f0c6c1b83134820f9c1001649"/>
    <w:p>
      <w:pPr>
        <w:pStyle w:val="Heading2"/>
      </w:pPr>
      <w:r>
        <w:t xml:space="preserve">Executive Summary: Engineering Excellence Driving Sales Growth</w:t>
      </w:r>
    </w:p>
    <w:p>
      <w:pPr>
        <w:pStyle w:val="FirstParagraph"/>
      </w:pPr>
      <w:r>
        <w:t xml:space="preserve">The Q3 2023 period witnessed a 18.7% year-on-year increase in revenue for automotive engineering services within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 This growth directly correlates with the strategic deployment of highly skilled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teams who have become indispensable to both local manufacturers and international OEMs (Original Equipment Manufacturers) establishing operations in Kuwait. Notably, sales of advanced vehicle development services reached $4.2 million USD, a 27% surge from Q3 2022. This performance positions</w:t>
      </w:r>
      <w:r>
        <w:t xml:space="preserve"> </w:t>
      </w:r>
      <w:r>
        <w:rPr>
          <w:iCs/>
          <w:i/>
        </w:rPr>
        <w:t xml:space="preserve">Kuwait City</w:t>
      </w:r>
      <w:r>
        <w:t xml:space="preserve"> </w:t>
      </w:r>
      <w:r>
        <w:t xml:space="preserve">as a rising hub for automotive innovation in the Gulf Cooperation Council (GCC) region.</w:t>
      </w:r>
    </w:p>
    <w:p>
      <w:pPr>
        <w:pStyle w:val="BodyText"/>
      </w:pPr>
      <w:r>
        <w:rPr>
          <w:bCs/>
          <w:b/>
        </w:rPr>
        <w:t xml:space="preserve">Key Metric:</w:t>
      </w:r>
      <w:r>
        <w:t xml:space="preserve"> </w:t>
      </w:r>
      <w:r>
        <w:t xml:space="preserve">Automotive engineering service sales in Kuwait City grew at 18.7% YoY (Q3 2023), significantly outperforming the regional automotive sector average of 9.4%. This growth is primarily driven by demand for sustainable mobility solutions and advanced vehicle testing services, directly serviced by certified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professionals.</w:t>
      </w:r>
    </w:p>
    <w:bookmarkEnd w:id="20"/>
    <w:bookmarkStart w:id="22" w:name="X2da5545caa544567449267a87da54dcf0719ba7"/>
    <w:p>
      <w:pPr>
        <w:pStyle w:val="Heading2"/>
      </w:pPr>
      <w:r>
        <w:t xml:space="preserve">Market Analysis: The Kuwait City Automotive Landscape</w:t>
      </w:r>
    </w:p>
    <w:p>
      <w:pPr>
        <w:pStyle w:val="FirstParagraph"/>
      </w:pPr>
      <w:r>
        <w:rPr>
          <w:iCs/>
          <w:i/>
        </w:rPr>
        <w:t xml:space="preserve">Kuwait Kuwait City</w:t>
      </w:r>
      <w:r>
        <w:t xml:space="preserve">'s automotive market is characterized by strong demand for premium vehicles, government-led infrastructure projects, and an emerging focus on electric vehicle (EV) readiness. The Ministry of Public Works' recent $500 million initiative to develop smart city infrastructure has created unprecedented opportunities for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services. Our data shows that 63% of sales in Q3 were directly tied to projects involving advanced driver-assistance systems (ADAS), EV battery development, and autonomous vehicle testing protocols – all areas where specialized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expertise is non-negotiable.</w:t>
      </w:r>
    </w:p>
    <w:bookmarkStart w:id="21" w:name="trends-shaping-sales-performance"/>
    <w:p>
      <w:pPr>
        <w:pStyle w:val="Heading3"/>
      </w:pPr>
      <w:r>
        <w:t xml:space="preserve">Trends Shaping Sales Performance</w:t>
      </w:r>
    </w:p>
    <w:p>
      <w:pPr>
        <w:pStyle w:val="FirstParagraph"/>
      </w:pPr>
      <w:r>
        <w:t xml:space="preserve">Several pivotal trends are fueling the demand for our engineering services: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Mandates:</w:t>
      </w:r>
      <w:r>
        <w:t xml:space="preserve"> </w:t>
      </w:r>
      <w:r>
        <w:t xml:space="preserve">Kuwait's new National Climate Strategy requires all major vehicle manufacturers operating in the country to integrate EV-ready infrastructure. This has driven a 42% increase in sales for our EV powertrain development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Smart City Integration:</w:t>
      </w:r>
      <w:r>
        <w:t xml:space="preserve"> </w:t>
      </w:r>
      <w:r>
        <w:t xml:space="preserve">The Kuwait City Smart Mobility Project necessitates complex vehicle-to-infrastructure (V2I) communication systems, creating high-value contracts for our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teams.</w:t>
      </w:r>
    </w:p>
    <w:p>
      <w:pPr>
        <w:numPr>
          <w:ilvl w:val="0"/>
          <w:numId w:val="1001"/>
        </w:numPr>
        <w:pStyle w:val="Compact"/>
      </w:pPr>
      <w:r>
        <w:t xml:space="preserve">Local Content Requirements:: Government regulations now mandate 35% local content in new automotive manufacturing. This has boosted demand for engineering services focused on localized production and adaptation of global platforms.</w:t>
      </w:r>
    </w:p>
    <w:bookmarkEnd w:id="21"/>
    <w:bookmarkEnd w:id="22"/>
    <w:bookmarkStart w:id="23" w:name="X50a84dc28424b962088f68d29b57f576430dbce"/>
    <w:p>
      <w:pPr>
        <w:pStyle w:val="Heading2"/>
      </w:pPr>
      <w:r>
        <w:t xml:space="preserve">Sales Performance Breakdown: By Service Line</w:t>
      </w:r>
    </w:p>
    <w:p>
      <w:pPr>
        <w:pStyle w:val="FirstParagraph"/>
      </w:pPr>
      <w:r>
        <w:t xml:space="preserve">Our Q3 sales revenue is segmented by engineering service type, demonstrating where the highest value is being delivered within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(Q3 2023)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Total Sales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 vs. Q3 2022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 Powertrain Development &amp;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$1,685,000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+58.3%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ADAS &amp; Autonomous Driving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$1,276,000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+35.7%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V2X Communication Solutions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$898,500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+62.1%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Vehicle Durability &amp; Testing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$370,500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$4,230,000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+18.7%</w:t>
            </w:r>
          </w:p>
        </w:tc>
      </w:tr>
    </w:tbl>
    <w:bookmarkEnd w:id="23"/>
    <w:bookmarkStart w:id="26" w:name="Xc97c334c7f0c4afe93ce3da00347b754931558d"/>
    <w:p>
      <w:pPr>
        <w:pStyle w:val="Heading2"/>
      </w:pPr>
      <w:r>
        <w:t xml:space="preserve">Key Client Success Stories in Kuwait City</w:t>
      </w:r>
    </w:p>
    <w:bookmarkStart w:id="24" w:name="X90e73b6ea80cbd7fe644df8954f6dc6e170857c"/>
    <w:p>
      <w:pPr>
        <w:pStyle w:val="Heading3"/>
      </w:pPr>
      <w:r>
        <w:t xml:space="preserve">Casestudy 1: Gulf Automotive Manufacturing – EV Integration Project</w:t>
      </w:r>
    </w:p>
    <w:p>
      <w:pPr>
        <w:pStyle w:val="FirstParagraph"/>
      </w:pPr>
      <w:r>
        <w:t xml:space="preserve">Our team of senior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successfully delivered a customized EV powertrain integration package for Gulf Automotive's new manufacturing facility in Kuwait City. This $1.2M project enabled the facility to produce 5,000 electric SUVs annually, directly contributing to Kuwait's national goal of achieving 30% EV market share by 2035. The project was completed two weeks ahead of schedule through innovative engineering solutions developed specifically for Kuwait City's extreme climatic conditions.</w:t>
      </w:r>
    </w:p>
    <w:bookmarkEnd w:id="24"/>
    <w:bookmarkStart w:id="25" w:name="X42757aa3f1a8421257e14912f0b22417b1c740d"/>
    <w:p>
      <w:pPr>
        <w:pStyle w:val="Heading3"/>
      </w:pPr>
      <w:r>
        <w:t xml:space="preserve">Casestudy 2: Kuwait Smart Mobility Initiative – V2X Network</w:t>
      </w:r>
    </w:p>
    <w:p>
      <w:pPr>
        <w:pStyle w:val="FirstParagraph"/>
      </w:pPr>
      <w:r>
        <w:t xml:space="preserve">As the sole engineering partner selected by the Ministry of Transportation for Kuwait City's smart mobility corridor, our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specialists designed and deployed a city-wide Vehicle-to-Everything (V2X) communication network. This $950K contract is projected to reduce traffic incidents by 22% within the first year of operation, demonstrating how engineering expertise directly translates to measurable economic value for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stakeholders.</w:t>
      </w:r>
    </w:p>
    <w:bookmarkEnd w:id="25"/>
    <w:bookmarkEnd w:id="26"/>
    <w:bookmarkStart w:id="27" w:name="challenges-and-strategic-response"/>
    <w:p>
      <w:pPr>
        <w:pStyle w:val="Heading2"/>
      </w:pPr>
      <w:r>
        <w:t xml:space="preserve">Challenges and Strategic Response</w:t>
      </w:r>
    </w:p>
    <w:p>
      <w:pPr>
        <w:pStyle w:val="FirstParagraph"/>
      </w:pPr>
      <w:r>
        <w:t xml:space="preserve">While growth is robust, we face specific challenges unique to operating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The scarcity of local engineering talent with EV/ADAS expertise necessitated our investment in the Kuwait Automotive Engineering Academy, training 210 new technicians this quarter.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Kuwait's evolving automotive standards required dedicated government relations teams led by certified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with deep local knowledge.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Climatic Adaptation:</w:t>
      </w:r>
      <w:r>
        <w:t xml:space="preserve"> </w:t>
      </w:r>
      <w:r>
        <w:t xml:space="preserve">All engineering solutions must pass rigorous testing for Kuwait City's 50°C+ summer temperatures, a factor our engineers have integrated into every product design.</w:t>
      </w:r>
    </w:p>
    <w:bookmarkEnd w:id="27"/>
    <w:bookmarkStart w:id="28" w:name="X58630346885b523795b0d228dc5e8fa5a82dcf4"/>
    <w:p>
      <w:pPr>
        <w:pStyle w:val="Heading2"/>
      </w:pPr>
      <w:r>
        <w:t xml:space="preserve">Future Outlook: Engineering the Next Wave of Sales</w:t>
      </w:r>
    </w:p>
    <w:p>
      <w:pPr>
        <w:pStyle w:val="FirstParagraph"/>
      </w:pPr>
      <w:r>
        <w:t xml:space="preserve">The Q4 forecast projects a further 15-20% growth in automotive engineering sales for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, driven by three major catalysts: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State-of-the-Art EV Manufacturing Hub:</w:t>
      </w:r>
      <w:r>
        <w:t xml:space="preserve"> </w:t>
      </w:r>
      <w:r>
        <w:t xml:space="preserve">Approval of the new $750M EV manufacturing zone near Kuwait City will generate approximately $2.3M in engineering service contracts.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Autonomous Vehicle Program:</w:t>
      </w:r>
      <w:r>
        <w:t xml:space="preserve"> </w:t>
      </w:r>
      <w:r>
        <w:t xml:space="preserve">The government's commitment to launch autonomous public transit by 2026 creates a sustained demand for ADAS engineering expertise.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Partnerships:</w:t>
      </w:r>
      <w:r>
        <w:t xml:space="preserve"> </w:t>
      </w:r>
      <w:r>
        <w:t xml:space="preserve">New partnerships with international energy firms focused on EV charging infrastructure will expand our service portfolio.</w:t>
      </w:r>
    </w:p>
    <w:bookmarkEnd w:id="28"/>
    <w:bookmarkStart w:id="29" w:name="X93c2e09e8ac0b3a3b232dfb90042c3e96f72565"/>
    <w:p>
      <w:pPr>
        <w:pStyle w:val="Heading2"/>
      </w:pPr>
      <w:r>
        <w:t xml:space="preserve">Conclusion: Automotive Engineering as Kuwait City's Growth Catalyst</w:t>
      </w:r>
    </w:p>
    <w:p>
      <w:pPr>
        <w:pStyle w:val="FirstParagraph"/>
      </w:pPr>
      <w:r>
        <w:t xml:space="preserve">This Sales Report unequivocally demonstrates that specialized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expertise is not merely a service, but the central engine of growth for the automotive sector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 The 18.7% revenue growth and strategic positioning on critical national projects underscore how our engineering capabilities deliver tangible economic value. As Kuwait accelerates its vision toward sustainable mobility, the demand for certified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professionals will remain paramount. We recommend doubling down on talent development programs within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to maintain this competitive advantage and capture an estimated $12M in new engineering service opportunities by Q3 2024.</w:t>
      </w:r>
    </w:p>
    <w:p>
      <w:pPr>
        <w:pStyle w:val="BodyText"/>
      </w:pPr>
      <w:r>
        <w:t xml:space="preserve">Prepared for: Kuwait Automotive Industry Association</w:t>
      </w:r>
      <w:r>
        <w:br/>
      </w:r>
      <w:r>
        <w:t xml:space="preserve">Date: October 15, 2023</w:t>
      </w:r>
      <w:r>
        <w:br/>
      </w:r>
      <w:r>
        <w:t xml:space="preserve">Confidential - Internal Use Only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Engineering Sales Performance Report - Kuwait City</dc:title>
  <dc:creator/>
  <dc:language>en</dc:language>
  <cp:keywords/>
  <dcterms:created xsi:type="dcterms:W3CDTF">2026-07-23T19:25:24Z</dcterms:created>
  <dcterms:modified xsi:type="dcterms:W3CDTF">2026-07-23T19:25:24Z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