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30" w:name="X482c32d02dcfff3dd52a894882023b5765d0079"/>
    <w:p>
      <w:pPr>
        <w:pStyle w:val="Heading1"/>
      </w:pPr>
      <w:r>
        <w:t xml:space="preserve">SALES REPORT: AUTOMOTIVE ENGINEER PERFORMANCE &amp; MARKET INSIGHTS - MEXICO CITY, MEXICO</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Automotive Engineers operating within Mexico City's burgeoning automotive sector. As the heart of Mexico's $103 billion automotive industry—accounting for 57% of national production—Mexico City serves as a critical nexus for engineering innovation and sales execution. This report analyzes how specialized Automotive Engineers have driven revenue growth, overcome regional challenges, and positioned our company at the forefront of Mexico City's mobility transformation.</w:t>
      </w:r>
    </w:p>
    <w:bookmarkEnd w:id="20"/>
    <w:bookmarkStart w:id="21" w:name="X171502ae66c2efea5ca6369190edb4293c6ae94"/>
    <w:p>
      <w:pPr>
        <w:pStyle w:val="Heading2"/>
      </w:pPr>
      <w:r>
        <w:t xml:space="preserve">Market Context: Mexico City's Automotive Landscape</w:t>
      </w:r>
    </w:p>
    <w:p>
      <w:pPr>
        <w:pStyle w:val="FirstParagraph"/>
      </w:pPr>
      <w:r>
        <w:t xml:space="preserve">Mexico City (often redundantly referred to as "Mexico Mexico City" in local business parlance due to its national significance) dominates automotive manufacturing with 54% of the country’s assembly plants concentrated within the megalopolis. The sector directly employs over 1.2 million people and contributes 3.2% to Mexico's GDP. Key market drivers include:</w:t>
      </w:r>
    </w:p>
    <w:p>
      <w:pPr>
        <w:numPr>
          <w:ilvl w:val="0"/>
          <w:numId w:val="1001"/>
        </w:numPr>
        <w:pStyle w:val="Compact"/>
      </w:pPr>
      <w:r>
        <w:rPr>
          <w:bCs/>
          <w:b/>
        </w:rPr>
        <w:t xml:space="preserve">Electrification Surge:</w:t>
      </w:r>
      <w:r>
        <w:t xml:space="preserve"> </w:t>
      </w:r>
      <w:r>
        <w:t xml:space="preserve">EV production in Mexico City grew by 78% YoY (2023), with Volkswagen, Nissan, and new entrants like Nio establishing R&amp;D centers</w:t>
      </w:r>
    </w:p>
    <w:p>
      <w:pPr>
        <w:numPr>
          <w:ilvl w:val="0"/>
          <w:numId w:val="1001"/>
        </w:numPr>
        <w:pStyle w:val="Compact"/>
      </w:pPr>
      <w:r>
        <w:rPr>
          <w:bCs/>
          <w:b/>
        </w:rPr>
        <w:t xml:space="preserve">Supply Chain Localization:</w:t>
      </w:r>
      <w:r>
        <w:t xml:space="preserve"> </w:t>
      </w:r>
      <w:r>
        <w:t xml:space="preserve">95% of Tier-1 components now manufactured within a 150km radius of Mexico City</w:t>
      </w:r>
    </w:p>
    <w:p>
      <w:pPr>
        <w:numPr>
          <w:ilvl w:val="0"/>
          <w:numId w:val="1001"/>
        </w:numPr>
        <w:pStyle w:val="Compact"/>
      </w:pPr>
      <w:r>
        <w:rPr>
          <w:bCs/>
          <w:b/>
        </w:rPr>
        <w:t xml:space="preserve">Sustainability Mandates:</w:t>
      </w:r>
      <w:r>
        <w:t xml:space="preserve"> </w:t>
      </w:r>
      <w:r>
        <w:t xml:space="preserve">Federal "Programa de Transición Energética" requiring 40% zero-emission vehicles by 2035</w:t>
      </w:r>
    </w:p>
    <w:bookmarkEnd w:id="21"/>
    <w:bookmarkStart w:id="22" w:name="X05268f41d375a744a1ad6a35644c33c6813375e"/>
    <w:p>
      <w:pPr>
        <w:pStyle w:val="Heading2"/>
      </w:pPr>
      <w:r>
        <w:t xml:space="preserve">Sales Performance: Automotive Engineer Impact Analysis</w:t>
      </w:r>
    </w:p>
    <w:p>
      <w:pPr>
        <w:pStyle w:val="FirstParagraph"/>
      </w:pPr>
      <w:r>
        <w:t xml:space="preserve">The strategic deployment of specialized Automotive Engineers in Mexico City has directly influenced our Q3-Q4 2023 sales trajectory. Key metrics from the Mexico City operations:</w:t>
      </w:r>
    </w:p>
    <w:p>
      <w:pPr>
        <w:pStyle w:val="BodyText"/>
      </w:pPr>
      <w:r>
        <w:t xml:space="preserve">KPI</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Revenue Generated by Engineering Team (USD)</w:t>
      </w:r>
    </w:p>
    <w:p>
      <w:pPr>
        <w:pStyle w:val="BodyText"/>
      </w:pPr>
      <w:r>
        <w:t xml:space="preserve">$1.8M</w:t>
      </w:r>
    </w:p>
    <w:p>
      <w:pPr>
        <w:pStyle w:val="BodyText"/>
      </w:pPr>
      <w:r>
        <w:t xml:space="preserve">$2.4M</w:t>
      </w:r>
    </w:p>
    <w:p>
      <w:pPr>
        <w:pStyle w:val="BodyText"/>
      </w:pPr>
      <w:r>
        <w:t xml:space="preserve">+33%</w:t>
      </w:r>
    </w:p>
    <w:p>
      <w:pPr>
        <w:pStyle w:val="BodyText"/>
      </w:pPr>
      <w:r>
        <w:t xml:space="preserve">New Client Acquisition (Automotive OEMs)</w:t>
      </w:r>
    </w:p>
    <w:p>
      <w:pPr>
        <w:pStyle w:val="BodyText"/>
      </w:pPr>
      <w:r>
        <w:t xml:space="preserve">7</w:t>
      </w:r>
    </w:p>
    <w:p>
      <w:pPr>
        <w:pStyle w:val="BodyText"/>
      </w:pPr>
      <w:r>
        <w:t xml:space="preserve">12</w:t>
      </w:r>
    </w:p>
    <w:p>
      <w:pPr>
        <w:pStyle w:val="BodyText"/>
      </w:pPr>
      <w:r>
        <w:t xml:space="preserve">+71%</w:t>
      </w:r>
    </w:p>
    <w:p>
      <w:pPr>
        <w:pStyle w:val="BodyText"/>
      </w:pPr>
      <w:r>
        <w:t xml:space="preserve">Pipeline Value (Mexico City Focus)</w:t>
      </w:r>
    </w:p>
    <w:p>
      <w:pPr>
        <w:pStyle w:val="BodyText"/>
      </w:pPr>
      <w:r>
        <w:br/>
      </w:r>
      <w:r>
        <w:t xml:space="preserve">  (</w:t>
      </w:r>
      <w:r>
        <w:rPr>
          <w:iCs/>
          <w:i/>
        </w:rPr>
        <w:t xml:space="preserve">Including Tier-1 Suppliers &amp; EV Startups</w:t>
      </w:r>
      <w:r>
        <w:t xml:space="preserve">)</w:t>
      </w:r>
    </w:p>
    <w:p>
      <w:pPr>
        <w:pStyle w:val="BodyText"/>
      </w:pPr>
      <w:r>
        <w:t xml:space="preserve">$4.2M</w:t>
      </w:r>
    </w:p>
    <w:p>
      <w:pPr>
        <w:pStyle w:val="BodyText"/>
      </w:pPr>
      <w:r>
        <w:t xml:space="preserve">$6.8M</w:t>
      </w:r>
    </w:p>
    <w:p>
      <w:pPr>
        <w:pStyle w:val="BodyText"/>
      </w:pPr>
      <w:r>
        <w:t xml:space="preserve">+62%</w:t>
      </w:r>
    </w:p>
    <w:p>
      <w:pPr>
        <w:pStyle w:val="BodyText"/>
      </w:pPr>
      <w:r>
        <w:rPr>
          <w:bCs/>
          <w:b/>
        </w:rPr>
        <w:t xml:space="preserve">Notable Achievement:</w:t>
      </w:r>
      <w:r>
        <w:t xml:space="preserve"> </w:t>
      </w:r>
      <w:r>
        <w:t xml:space="preserve">The Automotive Engineer team closed a landmark $1.9M contract with a Mexico City-based EV battery manufacturer (partnering with Chinese OEM) by developing a customized thermal management solution—directly addressing the city’s high-temperature operational challenges.</w:t>
      </w:r>
    </w:p>
    <w:bookmarkEnd w:id="22"/>
    <w:bookmarkStart w:id="26" w:name="demonstrated-value-proposition"/>
    <w:p>
      <w:pPr>
        <w:pStyle w:val="Heading2"/>
      </w:pPr>
      <w:r>
        <w:t xml:space="preserve">Demonstrated Value Proposition</w:t>
      </w:r>
    </w:p>
    <w:p>
      <w:pPr>
        <w:pStyle w:val="FirstParagraph"/>
      </w:pPr>
      <w:r>
        <w:t xml:space="preserve">Our Automotive Engineers in Mexico City deliver unique value through three strategic pillars:</w:t>
      </w:r>
    </w:p>
    <w:bookmarkStart w:id="23" w:name="hyper-local-technical-expertise"/>
    <w:p>
      <w:pPr>
        <w:pStyle w:val="Heading3"/>
      </w:pPr>
      <w:r>
        <w:t xml:space="preserve">1. Hyper-Local Technical Expertise</w:t>
      </w:r>
    </w:p>
    <w:p>
      <w:pPr>
        <w:pStyle w:val="FirstParagraph"/>
      </w:pPr>
      <w:r>
        <w:t xml:space="preserve">Mexico City’s distinct environmental conditions (80% humidity, 2,240m elevation) require specialized engineering solutions. Our engineers developed a corrosion-resistant alloy for brake components specifically calibrated for the city’s atmospheric pollution—reducing client failure rates by 41% and securing a contract with Ford Mexico.</w:t>
      </w:r>
    </w:p>
    <w:bookmarkEnd w:id="23"/>
    <w:bookmarkStart w:id="24" w:name="regulatory-navigation"/>
    <w:p>
      <w:pPr>
        <w:pStyle w:val="Heading3"/>
      </w:pPr>
      <w:r>
        <w:t xml:space="preserve">2. Regulatory Navigation</w:t>
      </w:r>
    </w:p>
    <w:p>
      <w:pPr>
        <w:pStyle w:val="FirstParagraph"/>
      </w:pPr>
      <w:r>
        <w:t xml:space="preserve">With Mexico City’s strict "Cero Emisiones" regulations, our Automotive Engineers became indispensable compliance advisors. They guided 5 major clients through certification for the 2024 emissions standards, turning regulatory complexity into a revenue stream through consultancy services (generating $680K in Q4).</w:t>
      </w:r>
    </w:p>
    <w:bookmarkEnd w:id="24"/>
    <w:bookmarkStart w:id="25" w:name="ecosystem-integration"/>
    <w:p>
      <w:pPr>
        <w:pStyle w:val="Heading3"/>
      </w:pPr>
      <w:r>
        <w:t xml:space="preserve">3. Ecosystem Integration</w:t>
      </w:r>
    </w:p>
    <w:p>
      <w:pPr>
        <w:pStyle w:val="FirstParagraph"/>
      </w:pPr>
      <w:r>
        <w:t xml:space="preserve">Beyond technical work, our engineers fostered strategic partnerships within Mexico City’s automotive cluster—including the National Institute of Standards and Technology (INN), local universities like UNAM, and logistics hubs at Toluca Airport. This integrated approach secured a 17% increase in cross-selling opportunities.</w:t>
      </w:r>
    </w:p>
    <w:bookmarkEnd w:id="25"/>
    <w:bookmarkEnd w:id="26"/>
    <w:bookmarkStart w:id="27" w:name="market-challenges-engineering-solutions"/>
    <w:p>
      <w:pPr>
        <w:pStyle w:val="Heading2"/>
      </w:pPr>
      <w:r>
        <w:t xml:space="preserve">Market Challenges &amp; Engineering Solutions</w:t>
      </w:r>
    </w:p>
    <w:p>
      <w:pPr>
        <w:pStyle w:val="FirstParagraph"/>
      </w:pPr>
      <w:r>
        <w:t xml:space="preserve">Mexico City presents unique operational hurdles that our Automotive Engineers have systematically addressed:</w:t>
      </w:r>
    </w:p>
    <w:p>
      <w:pPr>
        <w:numPr>
          <w:ilvl w:val="0"/>
          <w:numId w:val="1002"/>
        </w:numPr>
        <w:pStyle w:val="Compact"/>
      </w:pPr>
      <w:r>
        <w:rPr>
          <w:bCs/>
          <w:b/>
        </w:rPr>
        <w:t xml:space="preserve">Supply Chain Fragmentation:</w:t>
      </w:r>
      <w:r>
        <w:t xml:space="preserve"> </w:t>
      </w:r>
      <w:r>
        <w:t xml:space="preserve">Created a dynamic digital platform mapping 200+ local suppliers, reducing component procurement time by 35% for clients</w:t>
      </w:r>
    </w:p>
    <w:p>
      <w:pPr>
        <w:numPr>
          <w:ilvl w:val="0"/>
          <w:numId w:val="1002"/>
        </w:numPr>
        <w:pStyle w:val="Compact"/>
      </w:pPr>
      <w:r>
        <w:rPr>
          <w:bCs/>
          <w:b/>
        </w:rPr>
        <w:t xml:space="preserve">Talent Retention Gap:</w:t>
      </w:r>
      <w:r>
        <w:t xml:space="preserve"> </w:t>
      </w:r>
      <w:r>
        <w:t xml:space="preserve">Launched the "Mexico City Engineering Fellowship" with ITESM university, securing 14 new engineers trained in city-specific automotive challenges</w:t>
      </w:r>
    </w:p>
    <w:p>
      <w:pPr>
        <w:numPr>
          <w:ilvl w:val="0"/>
          <w:numId w:val="1002"/>
        </w:numPr>
        <w:pStyle w:val="Compact"/>
      </w:pPr>
      <w:r>
        <w:rPr>
          <w:bCs/>
          <w:b/>
        </w:rPr>
        <w:t xml:space="preserve">Infrastructure Limitations:</w:t>
      </w:r>
      <w:r>
        <w:t xml:space="preserve"> </w:t>
      </w:r>
      <w:r>
        <w:t xml:space="preserve">Designed modular testing equipment for Mexico City’s power grid instability, enabling on-site validation without external generators</w:t>
      </w:r>
    </w:p>
    <w:bookmarkEnd w:id="27"/>
    <w:bookmarkStart w:id="28" w:name="Xce3053c59f4f8f566d745e6677c054e480dba98"/>
    <w:p>
      <w:pPr>
        <w:pStyle w:val="Heading2"/>
      </w:pPr>
      <w:r>
        <w:t xml:space="preserve">Strategic Recommendations for Mexico City Growth</w:t>
      </w:r>
    </w:p>
    <w:p>
      <w:pPr>
        <w:pStyle w:val="FirstParagraph"/>
      </w:pPr>
      <w:r>
        <w:t xml:space="preserve">Leveraging the success of our Automotive Engineers, we propose three priority initiatives:</w:t>
      </w:r>
    </w:p>
    <w:p>
      <w:pPr>
        <w:numPr>
          <w:ilvl w:val="0"/>
          <w:numId w:val="1003"/>
        </w:numPr>
        <w:pStyle w:val="Compact"/>
      </w:pPr>
      <w:r>
        <w:rPr>
          <w:bCs/>
          <w:b/>
        </w:rPr>
        <w:t xml:space="preserve">Establish a Mexico City Innovation Hub:</w:t>
      </w:r>
      <w:r>
        <w:t xml:space="preserve"> </w:t>
      </w:r>
      <w:r>
        <w:t xml:space="preserve">Allocate $1.5M to create a dedicated R&amp;D facility in Santa Fe district, focusing exclusively on urban mobility challenges (e.g., high-altitude EV performance). This would position us as the engineering partner for Mexico City’s 2030 Smart Mobility Master Plan.</w:t>
      </w:r>
    </w:p>
    <w:p>
      <w:pPr>
        <w:numPr>
          <w:ilvl w:val="0"/>
          <w:numId w:val="1003"/>
        </w:numPr>
        <w:pStyle w:val="Compact"/>
      </w:pPr>
      <w:r>
        <w:rPr>
          <w:bCs/>
          <w:b/>
        </w:rPr>
        <w:t xml:space="preserve">Expand Sustainability Consulting:</w:t>
      </w:r>
      <w:r>
        <w:t xml:space="preserve"> </w:t>
      </w:r>
      <w:r>
        <w:t xml:space="preserve">Package engineering solutions into "Zero-Emission Transition Packages" tailored for Mexico City’s regulatory framework—targeting 30% of current clients within 18 months.</w:t>
      </w:r>
    </w:p>
    <w:p>
      <w:pPr>
        <w:numPr>
          <w:ilvl w:val="0"/>
          <w:numId w:val="1003"/>
        </w:numPr>
        <w:pStyle w:val="Compact"/>
      </w:pPr>
      <w:r>
        <w:rPr>
          <w:bCs/>
          <w:b/>
        </w:rPr>
        <w:t xml:space="preserve">Cultivate Tier-2 Supplier Partnerships:</w:t>
      </w:r>
      <w:r>
        <w:t xml:space="preserve"> </w:t>
      </w:r>
      <w:r>
        <w:t xml:space="preserve">Develop joint engineering programs with Mexico City’s 500+ Tier-2 suppliers to accelerate component localization, expected to unlock $8.7M in new revenue streams by Q2 2025.</w:t>
      </w:r>
    </w:p>
    <w:bookmarkEnd w:id="28"/>
    <w:bookmarkStart w:id="29" w:name="Xd03508f1c07c1963811ec1cf8d77a8f42e50a50"/>
    <w:p>
      <w:pPr>
        <w:pStyle w:val="Heading2"/>
      </w:pPr>
      <w:r>
        <w:t xml:space="preserve">Conclusion: The Automotive Engineer as Market Catalyst</w:t>
      </w:r>
    </w:p>
    <w:p>
      <w:pPr>
        <w:pStyle w:val="FirstParagraph"/>
      </w:pPr>
      <w:r>
        <w:t xml:space="preserve">This Sales Report unequivocally demonstrates that the Automotive Engineer is not merely a technical role but the strategic catalyst for growth in Mexico City. In a market where engineering excellence directly correlates with sales velocity, our engineers have generated $4.2M in revenue while building an ecosystem of 37 local partnerships—proving that deep technical specialization combined with hyper-local market intelligence drives disproportionate value.</w:t>
      </w:r>
    </w:p>
    <w:p>
      <w:pPr>
        <w:pStyle w:val="BodyText"/>
      </w:pPr>
      <w:r>
        <w:t xml:space="preserve">Mexico City’s automotive sector is at an inflection point: electrification, urbanization, and sustainability mandates demand engineering solutions as complex as the city itself. Our Automotive Engineers have proven they can deliver. As we scale operations to match Mexico City’s ambition—where 73% of all new automotive investments are concentrated—the strategic investment in this specialized talent becomes non-negotiable for sustained leadership.</w:t>
      </w:r>
    </w:p>
    <w:p>
      <w:pPr>
        <w:pStyle w:val="BodyText"/>
      </w:pPr>
      <w:r>
        <w:t xml:space="preserve">With Mexico City serving as both our flagship market and global blueprint, the future of automotive sales hinges on engineering excellence. This Sales Report confirms that our Automotive Engineers are not just meeting market needs—they are defining them. The path forward is clear: double down on technical talent with Mexico City DNA.</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Mexico City, Mexico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Mexico City Market Analysis</dc:title>
  <dc:creator/>
  <dc:language>en</dc:language>
  <cp:keywords/>
  <dcterms:created xsi:type="dcterms:W3CDTF">2026-07-23T19:43:01Z</dcterms:created>
  <dcterms:modified xsi:type="dcterms:W3CDTF">2026-07-23T19:43:01Z</dcterms:modified>
</cp:coreProperties>
</file>

<file path=docProps/custom.xml><?xml version="1.0" encoding="utf-8"?>
<Properties xmlns="http://schemas.openxmlformats.org/officeDocument/2006/custom-properties" xmlns:vt="http://schemas.openxmlformats.org/officeDocument/2006/docPropsVTypes"/>
</file>