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Automotive</w:t>
      </w:r>
      <w:r>
        <w:t xml:space="preserve"> </w:t>
      </w:r>
      <w:r>
        <w:t xml:space="preserve">Sales</w:t>
      </w:r>
      <w:r>
        <w:t xml:space="preserve"> </w:t>
      </w:r>
      <w:r>
        <w:t xml:space="preserve">Performance</w:t>
      </w:r>
      <w:r>
        <w:t xml:space="preserve"> </w:t>
      </w:r>
      <w:r>
        <w:t xml:space="preserve">Report:</w:t>
      </w:r>
      <w:r>
        <w:t xml:space="preserve"> </w:t>
      </w:r>
      <w:r>
        <w:t xml:space="preserve">Engineering</w:t>
      </w:r>
      <w:r>
        <w:t xml:space="preserve"> </w:t>
      </w:r>
      <w:r>
        <w:t xml:space="preserve">Excellence</w:t>
      </w:r>
      <w:r>
        <w:t xml:space="preserve"> </w:t>
      </w:r>
      <w:r>
        <w:t xml:space="preserve">Driving</w:t>
      </w:r>
      <w:r>
        <w:t xml:space="preserve"> </w:t>
      </w:r>
      <w:r>
        <w:t xml:space="preserve">Market</w:t>
      </w:r>
      <w:r>
        <w:t xml:space="preserve"> </w:t>
      </w:r>
      <w:r>
        <w:t xml:space="preserve">Growth</w:t>
      </w:r>
    </w:p>
    <w:bookmarkStart w:id="27" w:name="Xd8b20b53656d400d113e2a34f43c67d70dd7d06"/>
    <w:p>
      <w:pPr>
        <w:pStyle w:val="Heading1"/>
      </w:pPr>
      <w:r>
        <w:t xml:space="preserve">Sales Report: Automotive Engineer Contributions to Qatar Doha Market Expansion (Q4 2023 - Q1 2024)</w:t>
      </w:r>
    </w:p>
    <w:p>
      <w:pPr>
        <w:pStyle w:val="FirstParagraph"/>
      </w:pPr>
      <w:r>
        <w:rPr>
          <w:bCs/>
          <w:b/>
        </w:rPr>
        <w:t xml:space="preserve">Prepared For:</w:t>
      </w:r>
      <w:r>
        <w:t xml:space="preserve"> </w:t>
      </w:r>
      <w:r>
        <w:t xml:space="preserve">Executive Leadership, Qatar Automotive Distributors Association (QADA)</w:t>
      </w:r>
      <w:r>
        <w:br/>
      </w:r>
      <w:r>
        <w:rPr>
          <w:bCs/>
          <w:b/>
        </w:rPr>
        <w:t xml:space="preserve">Date:</w:t>
      </w:r>
      <w:r>
        <w:t xml:space="preserve"> </w:t>
      </w:r>
      <w:r>
        <w:t xml:space="preserve">February 15, 2024</w:t>
      </w:r>
      <w:r>
        <w:br/>
      </w:r>
      <w:r>
        <w:rPr>
          <w:bCs/>
          <w:b/>
        </w:rPr>
        <w:t xml:space="preserve">Location Focus:</w:t>
      </w:r>
      <w:r>
        <w:t xml:space="preserve"> </w:t>
      </w:r>
      <w:r>
        <w:t xml:space="preserve">Doha, State of Qatar</w:t>
      </w:r>
    </w:p>
    <w:bookmarkStart w:id="20" w:name="i.-executive-summary"/>
    <w:p>
      <w:pPr>
        <w:pStyle w:val="Heading2"/>
      </w:pPr>
      <w:r>
        <w:t xml:space="preserve">I. Executive Summary</w:t>
      </w:r>
    </w:p>
    <w:p>
      <w:pPr>
        <w:pStyle w:val="FirstParagraph"/>
      </w:pPr>
      <w:r>
        <w:t xml:space="preserve">This comprehensive Sales Report details the critical role of the Automotive Engineer in accelerating market penetration and customer acquisition within Qatar Doha's dynamic automotive sector. As Qatari consumers increasingly demand technologically advanced, climate-adapted vehicles, our dedicated team of Automotive Engineers has directly contributed to a 28% year-over-year sales increase for premium electric and hybrid models across the Doha metropolitan area. This report demonstrates how engineering excellence is not merely a support function but a core sales driver in Qatar's evolving mobility landscape.</w:t>
      </w:r>
    </w:p>
    <w:bookmarkEnd w:id="20"/>
    <w:bookmarkStart w:id="21" w:name="Xb97cecec568bdbaaa0a805e4fb6c2df66ffcfb4"/>
    <w:p>
      <w:pPr>
        <w:pStyle w:val="Heading2"/>
      </w:pPr>
      <w:r>
        <w:t xml:space="preserve">II. Qatar Doha Market Context: The Imperative for Engineering-Driven Sales</w:t>
      </w:r>
    </w:p>
    <w:p>
      <w:pPr>
        <w:pStyle w:val="FirstParagraph"/>
      </w:pPr>
      <w:r>
        <w:t xml:space="preserve">The State of Qatar, with Doha as its economic and administrative hub, has established ambitious mobility goals under the</w:t>
      </w:r>
      <w:r>
        <w:t xml:space="preserve"> </w:t>
      </w:r>
      <w:r>
        <w:rPr>
          <w:iCs/>
          <w:i/>
        </w:rPr>
        <w:t xml:space="preserve">"Qatar National Vision 2030"</w:t>
      </w:r>
      <w:r>
        <w:t xml:space="preserve">, particularly targeting sustainable transport solutions. Key market indicators include:</w:t>
      </w:r>
    </w:p>
    <w:p>
      <w:pPr>
        <w:numPr>
          <w:ilvl w:val="0"/>
          <w:numId w:val="1001"/>
        </w:numPr>
        <w:pStyle w:val="Compact"/>
      </w:pPr>
      <w:r>
        <w:t xml:space="preserve">Government mandates for 30% electric vehicle (EV) fleet adoption by 2035</w:t>
      </w:r>
    </w:p>
    <w:p>
      <w:pPr>
        <w:numPr>
          <w:ilvl w:val="0"/>
          <w:numId w:val="1001"/>
        </w:numPr>
        <w:pStyle w:val="Compact"/>
      </w:pPr>
      <w:r>
        <w:t xml:space="preserve">Expansion of Doha's EV charging infrastructure to 150+ stations by Q2 2024</w:t>
      </w:r>
    </w:p>
    <w:p>
      <w:pPr>
        <w:numPr>
          <w:ilvl w:val="0"/>
          <w:numId w:val="1001"/>
        </w:numPr>
        <w:pStyle w:val="Compact"/>
      </w:pPr>
      <w:r>
        <w:t xml:space="preserve">Rising consumer preference for vehicles with enhanced thermal management systems due to average summer temperatures exceeding 45°C (113°F)</w:t>
      </w:r>
    </w:p>
    <w:p>
      <w:pPr>
        <w:pStyle w:val="FirstParagraph"/>
      </w:pPr>
      <w:r>
        <w:t xml:space="preserve">In this environment, the Automotive Engineer has become indispensable. Unlike traditional sales roles, they provide technical credibility that converts interest into high-value transactions. In Doha's competitive luxury and premium segments (where 62% of new vehicle sales occur), customers demand deep understanding of how vehicles perform in Qatar's unique conditions—something only an Automotive Engineer can authentically deliver.</w:t>
      </w:r>
    </w:p>
    <w:bookmarkEnd w:id="21"/>
    <w:bookmarkStart w:id="22" w:name="Xc0ad60375971f4266fb35a0eb5170014b13af95"/>
    <w:p>
      <w:pPr>
        <w:pStyle w:val="Heading2"/>
      </w:pPr>
      <w:r>
        <w:t xml:space="preserve">III. Automotive Engineer Impact on Sales Performance: Quantifiable Outcomes</w:t>
      </w:r>
    </w:p>
    <w:p>
      <w:pPr>
        <w:pStyle w:val="FirstParagraph"/>
      </w:pPr>
      <w:r>
        <w:t xml:space="preserve">Our field data from Q4 2023 to Q1 2024 reveals a direct correlation between Engineering support and closed sales: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Metric</w:t>
            </w:r>
          </w:p>
        </w:tc>
        <w:tc>
          <w:tcPr/>
          <w:p>
            <w:pPr>
              <w:pStyle w:val="Compact"/>
              <w:jc w:val="left"/>
            </w:pPr>
            <w:r>
              <w:t xml:space="preserve">With Automotive Engineer Support</w:t>
            </w:r>
          </w:p>
        </w:tc>
        <w:tc>
          <w:tcPr/>
          <w:p>
            <w:pPr>
              <w:pStyle w:val="Compact"/>
              <w:jc w:val="left"/>
            </w:pPr>
            <w:r>
              <w:t xml:space="preserve">Without Engineer Support</w:t>
            </w:r>
          </w:p>
        </w:tc>
        <w:tc>
          <w:tcPr/>
          <w:p>
            <w:pPr>
              <w:pStyle w:val="Compact"/>
              <w:jc w:val="left"/>
            </w:pPr>
            <w:r>
              <w:t xml:space="preserve">Performance Lift</w:t>
            </w:r>
          </w:p>
        </w:tc>
      </w:tr>
      <w:tr>
        <w:tc>
          <w:tcPr/>
          <w:p>
            <w:pPr>
              <w:pStyle w:val="Compact"/>
              <w:jc w:val="left"/>
            </w:pPr>
            <w:r>
              <w:t xml:space="preserve">Average Deal Closure Time (Days)</w:t>
            </w:r>
          </w:p>
        </w:tc>
        <w:tc>
          <w:tcPr/>
          <w:p>
            <w:pPr>
              <w:pStyle w:val="Compact"/>
              <w:jc w:val="left"/>
            </w:pPr>
            <w:r>
              <w:t xml:space="preserve">14.2 days</w:t>
            </w:r>
          </w:p>
        </w:tc>
        <w:tc>
          <w:tcPr/>
          <w:p>
            <w:pPr>
              <w:pStyle w:val="Compact"/>
              <w:jc w:val="left"/>
            </w:pPr>
            <w:r>
              <w:t xml:space="preserve">28.7 days</w:t>
            </w:r>
          </w:p>
        </w:tc>
        <w:tc>
          <w:tcPr/>
          <w:p>
            <w:pPr>
              <w:pStyle w:val="Compact"/>
              <w:jc w:val="left"/>
            </w:pPr>
            <w:r>
              <w:t xml:space="preserve">50.2% Reduction</w:t>
            </w:r>
          </w:p>
        </w:tc>
      </w:tr>
      <w:tr>
        <w:tc>
          <w:tcPr/>
          <w:p>
            <w:pPr>
              <w:pStyle w:val="Compact"/>
              <w:jc w:val="left"/>
            </w:pPr>
            <w:r>
              <w:t xml:space="preserve">High-Value Model (EV/Hybrid) Sales Uptake</w:t>
            </w:r>
          </w:p>
        </w:tc>
        <w:tc>
          <w:tcPr/>
          <w:p>
            <w:pPr>
              <w:pStyle w:val="Compact"/>
              <w:jc w:val="left"/>
            </w:pPr>
            <w:r>
              <w:t xml:space="preserve">37%</w:t>
            </w:r>
          </w:p>
        </w:tc>
        <w:tc>
          <w:tcPr/>
          <w:p>
            <w:pPr>
              <w:pStyle w:val="Compact"/>
              <w:jc w:val="left"/>
            </w:pPr>
            <w:r>
              <w:t xml:space="preserve">19%</w:t>
            </w:r>
          </w:p>
        </w:tc>
        <w:tc>
          <w:tcPr/>
          <w:p>
            <w:pPr>
              <w:pStyle w:val="Compact"/>
              <w:jc w:val="left"/>
            </w:pPr>
            <w:r>
              <w:t xml:space="preserve">+94.7% Growth</w:t>
            </w:r>
          </w:p>
        </w:tc>
      </w:tr>
      <w:tr>
        <w:tc>
          <w:tcPr/>
          <w:p>
            <w:pPr>
              <w:pStyle w:val="Compact"/>
              <w:jc w:val="left"/>
            </w:pPr>
            <w:r>
              <w:t xml:space="preserve">Customer Retention Rate (Post-Purchase)</w:t>
            </w:r>
          </w:p>
        </w:tc>
        <w:tc>
          <w:tcPr/>
          <w:p>
            <w:pPr>
              <w:pStyle w:val="Compact"/>
              <w:jc w:val="left"/>
            </w:pPr>
            <w:r>
              <w:t xml:space="preserve">86.5%</w:t>
            </w:r>
          </w:p>
        </w:tc>
        <w:tc>
          <w:tcPr/>
          <w:p>
            <w:pPr>
              <w:pStyle w:val="Compact"/>
              <w:jc w:val="left"/>
            </w:pPr>
            <w:r>
              <w:t xml:space="preserve">63.1%</w:t>
            </w:r>
          </w:p>
        </w:tc>
        <w:tc>
          <w:tcPr/>
          <w:p>
            <w:pPr>
              <w:pStyle w:val="Compact"/>
              <w:jc w:val="left"/>
            </w:pPr>
            <w:r>
              <w:t xml:space="preserve">+23.4 Percentage Points</w:t>
            </w:r>
          </w:p>
        </w:tc>
      </w:tr>
    </w:tbl>
    <w:p>
      <w:pPr>
        <w:pStyle w:val="BodyText"/>
      </w:pPr>
      <w:r>
        <w:rPr>
          <w:bCs/>
          <w:b/>
        </w:rPr>
        <w:t xml:space="preserve">Key Insight:</w:t>
      </w:r>
      <w:r>
        <w:t xml:space="preserve"> </w:t>
      </w:r>
      <w:r>
        <w:t xml:space="preserve">Automotive Engineers in Qatar Doha reduced sales cycles by addressing technical concerns *before* purchase—such as explaining battery performance in extreme heat, thermal efficiency of air conditioning systems, and compatibility with new Qatari road infrastructure. This preemptive engineering consultation directly increased conversion rates for premium models by 41% compared to previous quarters.</w:t>
      </w:r>
    </w:p>
    <w:bookmarkEnd w:id="22"/>
    <w:bookmarkStart w:id="23" w:name="X5ab852f4d68bee2de7e8b9a4e2056e822916f72"/>
    <w:p>
      <w:pPr>
        <w:pStyle w:val="Heading2"/>
      </w:pPr>
      <w:r>
        <w:t xml:space="preserve">IV. Case Study: Doha Luxury EV Sales Surge (Q4 2023)</w:t>
      </w:r>
    </w:p>
    <w:p>
      <w:pPr>
        <w:pStyle w:val="FirstParagraph"/>
      </w:pPr>
      <w:r>
        <w:t xml:space="preserve">During Qatar's major summer vehicle launch event at the Doha Exhibition Center, our Automotive Engineers implemented a targeted strategy:</w:t>
      </w:r>
    </w:p>
    <w:p>
      <w:pPr>
        <w:numPr>
          <w:ilvl w:val="0"/>
          <w:numId w:val="1002"/>
        </w:numPr>
        <w:pStyle w:val="Compact"/>
      </w:pPr>
      <w:r>
        <w:rPr>
          <w:iCs/>
          <w:i/>
        </w:rPr>
        <w:t xml:space="preserve">On-Site Engineering Demonstrations:</w:t>
      </w:r>
      <w:r>
        <w:t xml:space="preserve"> </w:t>
      </w:r>
      <w:r>
        <w:t xml:space="preserve">Live testing of EV battery cooling systems under simulated 48°C (118°F) conditions using portable climate chambers</w:t>
      </w:r>
    </w:p>
    <w:p>
      <w:pPr>
        <w:numPr>
          <w:ilvl w:val="0"/>
          <w:numId w:val="1002"/>
        </w:numPr>
        <w:pStyle w:val="Compact"/>
      </w:pPr>
      <w:r>
        <w:rPr>
          <w:iCs/>
          <w:i/>
        </w:rPr>
        <w:t xml:space="preserve">Cultural Technical Alignment:</w:t>
      </w:r>
      <w:r>
        <w:t xml:space="preserve"> </w:t>
      </w:r>
      <w:r>
        <w:t xml:space="preserve">Customizing vehicle performance data to highlight features relevant to Qatari family needs (e.g., extended cabin cooling during "safari" trips in Al Thakira)</w:t>
      </w:r>
    </w:p>
    <w:p>
      <w:pPr>
        <w:numPr>
          <w:ilvl w:val="0"/>
          <w:numId w:val="1002"/>
        </w:numPr>
        <w:pStyle w:val="Compact"/>
      </w:pPr>
      <w:r>
        <w:rPr>
          <w:iCs/>
          <w:i/>
        </w:rPr>
        <w:t xml:space="preserve">Dealer Staff Training:</w:t>
      </w:r>
      <w:r>
        <w:t xml:space="preserve"> </w:t>
      </w:r>
      <w:r>
        <w:t xml:space="preserve">Equipping sales personnel with engineering-backed narratives about Qatar-specific modifications</w:t>
      </w:r>
    </w:p>
    <w:p>
      <w:pPr>
        <w:pStyle w:val="FirstParagraph"/>
      </w:pPr>
      <w:r>
        <w:t xml:space="preserve">This initiative resulted in 127 high-value EV sales (vs. 64 pre-engineering support), representing a 98% increase in premium segment revenue within the Doha market during the event week alone.</w:t>
      </w:r>
    </w:p>
    <w:bookmarkEnd w:id="23"/>
    <w:bookmarkStart w:id="24" w:name="X2d6332289c526c1ffa8564e4380500d6c266e30"/>
    <w:p>
      <w:pPr>
        <w:pStyle w:val="Heading2"/>
      </w:pPr>
      <w:r>
        <w:t xml:space="preserve">V. Qatar-Specific Engineering Challenges &amp; Sales Solutions</w:t>
      </w:r>
    </w:p>
    <w:p>
      <w:pPr>
        <w:pStyle w:val="FirstParagraph"/>
      </w:pPr>
      <w:r>
        <w:t xml:space="preserve">The Automotive Engineer role in Qatar Doha requires addressing unique local challenges that directly impact sales:</w:t>
      </w:r>
    </w:p>
    <w:p>
      <w:pPr>
        <w:numPr>
          <w:ilvl w:val="0"/>
          <w:numId w:val="1003"/>
        </w:numPr>
        <w:pStyle w:val="Compact"/>
      </w:pPr>
      <w:r>
        <w:rPr>
          <w:bCs/>
          <w:b/>
        </w:rPr>
        <w:t xml:space="preserve">Extreme Heat Adaptation:</w:t>
      </w:r>
      <w:r>
        <w:t xml:space="preserve"> </w:t>
      </w:r>
      <w:r>
        <w:t xml:space="preserve">Engineers modified cooling algorithms for battery systems, reducing range anxiety. This technical solution became the #1 selling point for EVs during Q1 2024 sales campaigns in Doha.</w:t>
      </w:r>
    </w:p>
    <w:p>
      <w:pPr>
        <w:numPr>
          <w:ilvl w:val="0"/>
          <w:numId w:val="1003"/>
        </w:numPr>
        <w:pStyle w:val="Compact"/>
      </w:pPr>
      <w:r>
        <w:rPr>
          <w:bCs/>
          <w:b/>
        </w:rPr>
        <w:t xml:space="preserve">Cultural Preference Integration:</w:t>
      </w:r>
      <w:r>
        <w:t xml:space="preserve"> </w:t>
      </w:r>
      <w:r>
        <w:t xml:space="preserve">Collaborated with local distributors to adjust vehicle interiors (e.g., sun-reflective materials, enhanced rear-seat comfort) based on feedback from Doha-based focus groups. Sales of adapted models rose 53% versus standard configurations.</w:t>
      </w:r>
    </w:p>
    <w:p>
      <w:pPr>
        <w:numPr>
          <w:ilvl w:val="0"/>
          <w:numId w:val="1003"/>
        </w:numPr>
        <w:pStyle w:val="Compact"/>
      </w:pPr>
      <w:r>
        <w:rPr>
          <w:bCs/>
          <w:b/>
        </w:rPr>
        <w:t xml:space="preserve">Infrastructure Alignment:</w:t>
      </w:r>
      <w:r>
        <w:t xml:space="preserve"> </w:t>
      </w:r>
      <w:r>
        <w:t xml:space="preserve">Worked with Qatar Electricity Company to ensure seamless compatibility between vehicles and new public charging stations in Lusail and Al Waab districts—eliminating a key purchase barrier.</w:t>
      </w:r>
    </w:p>
    <w:bookmarkEnd w:id="24"/>
    <w:bookmarkStart w:id="25" w:name="Xfd15e3bcaefc8c92197e654873e971b805308fc"/>
    <w:p>
      <w:pPr>
        <w:pStyle w:val="Heading2"/>
      </w:pPr>
      <w:r>
        <w:t xml:space="preserve">VI. Strategic Recommendations for Qatar Doha Market Expansion</w:t>
      </w:r>
    </w:p>
    <w:p>
      <w:pPr>
        <w:pStyle w:val="FirstParagraph"/>
      </w:pPr>
      <w:r>
        <w:t xml:space="preserve">To maintain momentum, this Sales Report recommends:</w:t>
      </w:r>
    </w:p>
    <w:p>
      <w:pPr>
        <w:numPr>
          <w:ilvl w:val="0"/>
          <w:numId w:val="1004"/>
        </w:numPr>
        <w:pStyle w:val="Compact"/>
      </w:pPr>
      <w:r>
        <w:rPr>
          <w:bCs/>
          <w:b/>
        </w:rPr>
        <w:t xml:space="preserve">Expand Engineering Deployment in Doha Suburbs:</w:t>
      </w:r>
      <w:r>
        <w:t xml:space="preserve"> </w:t>
      </w:r>
      <w:r>
        <w:t xml:space="preserve">Establish mobile engineering units to cover Al Khobar, Umm Salal, and Al Rayyan—areas with 40% of new vehicle registrations but limited technical support.</w:t>
      </w:r>
    </w:p>
    <w:p>
      <w:pPr>
        <w:numPr>
          <w:ilvl w:val="0"/>
          <w:numId w:val="1004"/>
        </w:numPr>
        <w:pStyle w:val="Compact"/>
      </w:pPr>
      <w:r>
        <w:rPr>
          <w:bCs/>
          <w:b/>
        </w:rPr>
        <w:t xml:space="preserve">Develop Qatar-Specific Technical Content:</w:t>
      </w:r>
      <w:r>
        <w:t xml:space="preserve"> </w:t>
      </w:r>
      <w:r>
        <w:t xml:space="preserve">Create video libraries (in Arabic/English) demonstrating how engineering features solve local challenges (e.g., "How Our Cooling System Handles Doha Summer Heat").</w:t>
      </w:r>
    </w:p>
    <w:p>
      <w:pPr>
        <w:numPr>
          <w:ilvl w:val="0"/>
          <w:numId w:val="1004"/>
        </w:numPr>
        <w:pStyle w:val="Compact"/>
      </w:pPr>
      <w:r>
        <w:rPr>
          <w:bCs/>
          <w:b/>
        </w:rPr>
        <w:t xml:space="preserve">Integrate Engineering into Sales KPIs:</w:t>
      </w:r>
      <w:r>
        <w:t xml:space="preserve"> </w:t>
      </w:r>
      <w:r>
        <w:t xml:space="preserve">Tie 30% of sales team incentives to customer satisfaction scores on technical explanations provided by Automotive Engineers.</w:t>
      </w:r>
    </w:p>
    <w:bookmarkEnd w:id="25"/>
    <w:bookmarkStart w:id="26" w:name="X00ead720395bfc0a203932374817c99f1657617"/>
    <w:p>
      <w:pPr>
        <w:pStyle w:val="Heading2"/>
      </w:pPr>
      <w:r>
        <w:t xml:space="preserve">VII. Conclusion: Engineering as the Engine of Qatar Doha Sales Success</w:t>
      </w:r>
    </w:p>
    <w:p>
      <w:pPr>
        <w:pStyle w:val="FirstParagraph"/>
      </w:pPr>
      <w:r>
        <w:t xml:space="preserve">The data is unequivocal: In the highly competitive automotive market of Doha, Qatar, a skilled Automotive Engineer is not an overhead cost—it is a sales catalyst. By transforming technical complexity into customer confidence and directly addressing Qatar's unique environmental and cultural requirements, our engineering team has become the cornerstone of sustainable growth. As the State of Qatar accelerates its mobility transformation, the Automotive Engineer will remain central to translating national vision into tangible market outcomes in Doha.</w:t>
      </w:r>
    </w:p>
    <w:p>
      <w:pPr>
        <w:pStyle w:val="BodyText"/>
      </w:pPr>
      <w:r>
        <w:t xml:space="preserve">Looking ahead, we project that continued investment in localized engineering support will unlock an additional $12.8M in annual sales within Qatar Doha by Q4 2024. The future of automotive sales in this strategic market belongs to those who understand that technical excellence is the ultimate competitive advantage.</w:t>
      </w:r>
    </w:p>
    <w:p>
      <w:pPr>
        <w:pStyle w:val="BodyText"/>
      </w:pPr>
      <w:r>
        <w:rPr>
          <w:bCs/>
          <w:b/>
        </w:rPr>
        <w:t xml:space="preserve">Prepared By:</w:t>
      </w:r>
      <w:r>
        <w:t xml:space="preserve"> </w:t>
      </w:r>
      <w:r>
        <w:t xml:space="preserve">Strategic Sales &amp; Engineering Division, Qatar Operations</w:t>
      </w:r>
      <w:r>
        <w:br/>
      </w:r>
      <w:r>
        <w:rPr>
          <w:bCs/>
          <w:b/>
        </w:rPr>
        <w:t xml:space="preserve">Contact:</w:t>
      </w:r>
      <w:r>
        <w:t xml:space="preserve"> </w:t>
      </w:r>
      <w:r>
        <w:t xml:space="preserve">engineering.sales@qatarauto.com | +974 4000 1234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Automotive Sales Performance Report: Engineering Excellence Driving Market Growth</dc:title>
  <dc:creator/>
  <dc:language>en</dc:language>
  <cp:keywords/>
  <dcterms:created xsi:type="dcterms:W3CDTF">2026-07-24T02:13:43Z</dcterms:created>
  <dcterms:modified xsi:type="dcterms:W3CDTF">2026-07-24T02:13:43Z</dcterms:modified>
</cp:coreProperties>
</file>

<file path=docProps/custom.xml><?xml version="1.0" encoding="utf-8"?>
<Properties xmlns="http://schemas.openxmlformats.org/officeDocument/2006/custom-properties" xmlns:vt="http://schemas.openxmlformats.org/officeDocument/2006/docPropsVTypes"/>
</file>