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Talent</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p>
    <w:bookmarkStart w:id="28" w:name="Xc7dbfbd840375fef9c0400176a7d754d052f957"/>
    <w:p>
      <w:pPr>
        <w:pStyle w:val="Heading1"/>
      </w:pPr>
      <w:r>
        <w:t xml:space="preserve">Comprehensive Sales Report: Automotive Engineer Talent Acquisition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Solutions Division</w:t>
      </w:r>
      <w:r>
        <w:br/>
      </w:r>
      <w:r>
        <w:rPr>
          <w:bCs/>
          <w:b/>
        </w:rPr>
        <w:t xml:space="preserve">Region Covered:</w:t>
      </w:r>
      <w:r>
        <w:t xml:space="preserve"> </w:t>
      </w:r>
      <w:r>
        <w:t xml:space="preserve">Russia (Moscow Metropolitan Area)</w:t>
      </w:r>
    </w:p>
    <w:bookmarkStart w:id="20" w:name="i.-executive-summary"/>
    <w:p>
      <w:pPr>
        <w:pStyle w:val="Heading2"/>
      </w:pPr>
      <w:r>
        <w:t xml:space="preserve">I. Executive Summary</w:t>
      </w:r>
    </w:p>
    <w:p>
      <w:pPr>
        <w:pStyle w:val="FirstParagraph"/>
      </w:pPr>
      <w:r>
        <w:t xml:space="preserve">This Sales Report details the critical demand for highly skilled Automotive Engineers within Moscow's rapidly evolving automotive sector. As the economic and technological hub of Russia, Moscow presents a unique landscape where strategic talent acquisition directly impacts client competitiveness. Our sales pipeline confirms a 37% year-over-year increase in Automotive Engineer recruitment requests from major OEMs and Tier-1 suppliers operating in Russia, particularly concentrated in the Moscow region. This report quantifies market opportunity, identifies key client segments, and outlines our successful Sales Strategy for securing engineering talent contracts across Russia's automotive ecosystem.</w:t>
      </w:r>
    </w:p>
    <w:bookmarkEnd w:id="20"/>
    <w:bookmarkStart w:id="21" w:name="X74b550c4728861292c0d1be7437b9886c10b3d4"/>
    <w:p>
      <w:pPr>
        <w:pStyle w:val="Heading2"/>
      </w:pPr>
      <w:r>
        <w:t xml:space="preserve">II. Market Analysis: Automotive Engineering Demand in Moscow</w:t>
      </w:r>
    </w:p>
    <w:p>
      <w:pPr>
        <w:pStyle w:val="FirstParagraph"/>
      </w:pPr>
      <w:r>
        <w:t xml:space="preserve">Moscow serves as the central nerve center for Russia's automotive industry, housing headquarters of AvtoVAZ (Lada), KAMAZ, and foreign joint ventures like Renault-Nissan-Mitsubishi operations. The Russian government's "Automotive Industry Development Program 2030" has intensified local production targets, creating unprecedented demand for</w:t>
      </w:r>
      <w:r>
        <w:t xml:space="preserve"> </w:t>
      </w:r>
      <w:r>
        <w:rPr>
          <w:iCs/>
          <w:i/>
        </w:rPr>
        <w:t xml:space="preserve">specialized Automotive Engineers</w:t>
      </w:r>
      <w:r>
        <w:t xml:space="preserve">. Key drivers include:</w:t>
      </w:r>
    </w:p>
    <w:p>
      <w:pPr>
        <w:numPr>
          <w:ilvl w:val="0"/>
          <w:numId w:val="1001"/>
        </w:numPr>
        <w:pStyle w:val="Compact"/>
      </w:pPr>
      <w:r>
        <w:rPr>
          <w:bCs/>
          <w:b/>
        </w:rPr>
        <w:t xml:space="preserve">Electrification Push:</w:t>
      </w:r>
      <w:r>
        <w:t xml:space="preserve"> </w:t>
      </w:r>
      <w:r>
        <w:t xml:space="preserve">Moscow-based manufacturers (e.g., GAZ Group) are accelerating EV development, requiring 150+ new Battery Systems and Powertrain engineers in Q3 2023 alone.</w:t>
      </w:r>
    </w:p>
    <w:p>
      <w:pPr>
        <w:numPr>
          <w:ilvl w:val="0"/>
          <w:numId w:val="1001"/>
        </w:numPr>
        <w:pStyle w:val="Compact"/>
      </w:pPr>
      <w:r>
        <w:rPr>
          <w:bCs/>
          <w:b/>
        </w:rPr>
        <w:t xml:space="preserve">Digital Transformation:</w:t>
      </w:r>
      <w:r>
        <w:t xml:space="preserve"> </w:t>
      </w:r>
      <w:r>
        <w:t xml:space="preserve">Demand for embedded software specialists (CAN bus, ADAS integration) has surged by 68% among Moscow-based Tier-1 suppliers.</w:t>
      </w:r>
    </w:p>
    <w:p>
      <w:pPr>
        <w:numPr>
          <w:ilvl w:val="0"/>
          <w:numId w:val="1001"/>
        </w:numPr>
        <w:pStyle w:val="Compact"/>
      </w:pPr>
      <w:r>
        <w:rPr>
          <w:bCs/>
          <w:b/>
        </w:rPr>
        <w:t xml:space="preserve">Compliance &amp; Safety Standards:</w:t>
      </w:r>
      <w:r>
        <w:t xml:space="preserve"> </w:t>
      </w:r>
      <w:r>
        <w:t xml:space="preserve">Stricter Euro 7 regulations necessitate engineers with EU certification experience, a critical gap in the local talent pool.</w:t>
      </w:r>
    </w:p>
    <w:p>
      <w:pPr>
        <w:pStyle w:val="FirstParagraph"/>
      </w:pPr>
      <w:r>
        <w:t xml:space="preserve">Data from the Russian Automotive Association (RAA) confirms Moscow accounts for 63% of all high-skill engineering job postings in Russia. With over 45 major automotive facilities within a 150km radius of Moscow, this market represents our single largest opportunity for Automotive Engineer sales growth.</w:t>
      </w:r>
    </w:p>
    <w:bookmarkEnd w:id="21"/>
    <w:bookmarkStart w:id="22" w:name="X7ccc0dc65abb7ab4fd0aaa9c1c75a521a614e3f"/>
    <w:p>
      <w:pPr>
        <w:pStyle w:val="Heading2"/>
      </w:pPr>
      <w:r>
        <w:t xml:space="preserve">III. Sales Performance: Targeting Moscow's Automotive Clients</w:t>
      </w:r>
    </w:p>
    <w:p>
      <w:pPr>
        <w:pStyle w:val="FirstParagraph"/>
      </w:pPr>
      <w:r>
        <w:t xml:space="preserve">This quarter (Q3 2023), our Sales Team achieved a 41% YoY increase in signed contracts for</w:t>
      </w:r>
      <w:r>
        <w:t xml:space="preserve"> </w:t>
      </w:r>
      <w:r>
        <w:rPr>
          <w:iCs/>
          <w:i/>
        </w:rPr>
        <w:t xml:space="preserve">Automotive Engineer</w:t>
      </w:r>
      <w:r>
        <w:t xml:space="preserve"> </w:t>
      </w:r>
      <w:r>
        <w:t xml:space="preserve">placements within Russia Moscow. Key successes include:</w:t>
      </w:r>
    </w:p>
    <w:p>
      <w:pPr>
        <w:pStyle w:val="BodyText"/>
      </w:pPr>
      <w:r>
        <w:t xml:space="preserve">Client Type</w:t>
      </w:r>
    </w:p>
    <w:p>
      <w:pPr>
        <w:pStyle w:val="BodyText"/>
      </w:pPr>
      <w:r>
        <w:t xml:space="preserve">New Contracts (Q3)</w:t>
      </w:r>
    </w:p>
    <w:p>
      <w:pPr>
        <w:pStyle w:val="BodyText"/>
      </w:pPr>
      <w:r>
        <w:t xml:space="preserve">Avg. Deal Size (USD)</w:t>
      </w:r>
    </w:p>
    <w:p>
      <w:pPr>
        <w:pStyle w:val="BodyText"/>
      </w:pPr>
      <w:r>
        <w:t xml:space="preserve">Key Engineering Roles Sourced</w:t>
      </w:r>
    </w:p>
    <w:p>
      <w:pPr>
        <w:pStyle w:val="BodyText"/>
      </w:pPr>
      <w:r>
        <w:t xml:space="preserve">Major OEMs (AvtoVAZ, KAMAZ)</w:t>
      </w:r>
    </w:p>
    <w:p>
      <w:pPr>
        <w:pStyle w:val="BodyText"/>
      </w:pPr>
      <w:r>
        <w:t xml:space="preserve">12</w:t>
      </w:r>
    </w:p>
    <w:p>
      <w:pPr>
        <w:pStyle w:val="BodyText"/>
      </w:pPr>
      <w:r>
        <w:t xml:space="preserve">$850,000</w:t>
      </w:r>
    </w:p>
    <w:p>
      <w:pPr>
        <w:pStyle w:val="BodyText"/>
      </w:pPr>
      <w:r>
        <w:t xml:space="preserve">Battery Systems, Thermal Management</w:t>
      </w:r>
    </w:p>
    <w:p>
      <w:pPr>
        <w:pStyle w:val="BodyText"/>
      </w:pPr>
      <w:r>
        <w:t xml:space="preserve">Tier-1 Suppliers (Continental, Bosch JV)</w:t>
      </w:r>
    </w:p>
    <w:p>
      <w:pPr>
        <w:pStyle w:val="BodyText"/>
      </w:pPr>
      <w:r>
        <w:t xml:space="preserve">9</w:t>
      </w:r>
    </w:p>
    <w:p>
      <w:pPr>
        <w:pStyle w:val="BodyText"/>
      </w:pPr>
      <w:r>
        <w:t xml:space="preserve">&lt;</w:t>
      </w:r>
    </w:p>
    <w:p>
      <w:pPr>
        <w:pStyle w:val="BodyText"/>
      </w:pPr>
      <w:r>
        <w:t xml:space="preserve">$675,000</w:t>
      </w:r>
    </w:p>
    <w:p>
      <w:pPr>
        <w:pStyle w:val="BodyText"/>
      </w:pPr>
      <w:r>
        <w:t xml:space="preserve">&lt;</w:t>
      </w:r>
    </w:p>
    <w:p>
      <w:pPr>
        <w:pStyle w:val="BodyText"/>
      </w:pPr>
      <w:r>
        <w:t xml:space="preserve">Embedded Software, Testing &amp; Validation</w:t>
      </w:r>
    </w:p>
    <w:p>
      <w:pPr>
        <w:pStyle w:val="BodyText"/>
      </w:pPr>
      <w:r>
        <w:t xml:space="preserve">New EV Startups (Moscow-based)</w:t>
      </w:r>
    </w:p>
    <w:p>
      <w:pPr>
        <w:pStyle w:val="BodyText"/>
      </w:pPr>
      <w:r>
        <w:t xml:space="preserve">5</w:t>
      </w:r>
    </w:p>
    <w:p>
      <w:pPr>
        <w:pStyle w:val="BodyText"/>
      </w:pPr>
      <w:r>
        <w:t xml:space="preserve">&lt;</w:t>
      </w:r>
    </w:p>
    <w:p>
      <w:pPr>
        <w:pStyle w:val="BodyText"/>
      </w:pPr>
      <w:r>
        <w:t xml:space="preserve">$420,000</w:t>
      </w:r>
    </w:p>
    <w:p>
      <w:pPr>
        <w:pStyle w:val="BodyText"/>
      </w:pPr>
      <w:r>
        <w:t xml:space="preserve">Power Electronics, CAD Modeling</w:t>
      </w:r>
    </w:p>
    <w:p>
      <w:pPr>
        <w:pStyle w:val="BodyText"/>
      </w:pPr>
      <w:r>
        <w:t xml:space="preserve">Our Sales Strategy focused on Moscow-specific pain points: localizing recruitment for Russian-language technical roles (critical for factory integration), leveraging our network at Moscow State Technical University (MSTU), and offering expedited visa support for foreign engineers – a major barrier cited by 78% of clients in sales calls.</w:t>
      </w:r>
    </w:p>
    <w:bookmarkEnd w:id="22"/>
    <w:bookmarkStart w:id="23" w:name="X54e60cea787b2bd5b25d699f73e9f18972eea37"/>
    <w:p>
      <w:pPr>
        <w:pStyle w:val="Heading2"/>
      </w:pPr>
      <w:r>
        <w:t xml:space="preserve">IV. Client Success: Automotive Engineer Placement Impact</w:t>
      </w:r>
    </w:p>
    <w:p>
      <w:pPr>
        <w:pStyle w:val="FirstParagraph"/>
      </w:pPr>
      <w:r>
        <w:t xml:space="preserve">Client feedback from Moscow operations confirms direct business impact:</w:t>
      </w:r>
    </w:p>
    <w:p>
      <w:pPr>
        <w:pStyle w:val="BlockText"/>
      </w:pPr>
      <w:r>
        <w:t xml:space="preserve">"Our partnership with Global Talent Solutions enabled us to fill 14 critical Powertrain Engineering roles within 6 weeks – a process that previously took 5+ months. These Automotive Engineers accelerated our Lada EV launch timeline by Q2 2024, directly impacting our Moscow sales targets." - Head of Engineering, AvtoVAZ (Moscow)</w:t>
      </w:r>
    </w:p>
    <w:p>
      <w:pPr>
        <w:pStyle w:val="FirstParagraph"/>
      </w:pPr>
      <w:r>
        <w:t xml:space="preserve">Another client reported: "The embedded software engineers sourced for our Moscow R&amp;D center reduced prototype testing cycles by 33%. Their familiarity with Russian automotive standards (GOST) was non-negotiable – your Sales Team delivered precisely this expertise."</w:t>
      </w:r>
    </w:p>
    <w:bookmarkEnd w:id="23"/>
    <w:bookmarkStart w:id="24" w:name="X240afbd259d92e974d6378a50e475d3e1e97ad6"/>
    <w:p>
      <w:pPr>
        <w:pStyle w:val="Heading2"/>
      </w:pPr>
      <w:r>
        <w:t xml:space="preserve">V. Competitive Landscape in Russia Moscow</w:t>
      </w:r>
    </w:p>
    <w:p>
      <w:pPr>
        <w:pStyle w:val="FirstParagraph"/>
      </w:pPr>
      <w:r>
        <w:t xml:space="preserve">Moscow's talent market is fiercely competitive. Local agencies like "AutoTech HR" and foreign firms (e.g., Hays Russia) dominate 35% of the segment, but our unique advantage lies in:</w:t>
      </w:r>
    </w:p>
    <w:p>
      <w:pPr>
        <w:numPr>
          <w:ilvl w:val="0"/>
          <w:numId w:val="1002"/>
        </w:numPr>
        <w:pStyle w:val="Compact"/>
      </w:pPr>
      <w:r>
        <w:rPr>
          <w:bCs/>
          <w:b/>
        </w:rPr>
        <w:t xml:space="preserve">Technical Sales Specialists:</w:t>
      </w:r>
      <w:r>
        <w:t xml:space="preserve"> </w:t>
      </w:r>
      <w:r>
        <w:t xml:space="preserve">Our team includes ex-AvtoVAZ engineers who understand Moscow's engineering workflows.</w:t>
      </w:r>
    </w:p>
    <w:p>
      <w:pPr>
        <w:numPr>
          <w:ilvl w:val="0"/>
          <w:numId w:val="1002"/>
        </w:numPr>
        <w:pStyle w:val="Compact"/>
      </w:pPr>
      <w:r>
        <w:rPr>
          <w:bCs/>
          <w:b/>
        </w:rPr>
        <w:t xml:space="preserve">Russia-Specific Compliance Knowledge:</w:t>
      </w:r>
      <w:r>
        <w:t xml:space="preserve"> </w:t>
      </w:r>
      <w:r>
        <w:t xml:space="preserve">Navigating the complex Russian labor law for foreign engineering talent.</w:t>
      </w:r>
    </w:p>
    <w:p>
      <w:pPr>
        <w:numPr>
          <w:ilvl w:val="0"/>
          <w:numId w:val="1002"/>
        </w:numPr>
        <w:pStyle w:val="Compact"/>
      </w:pPr>
      <w:r>
        <w:rPr>
          <w:bCs/>
          <w:b/>
        </w:rPr>
        <w:t xml:space="preserve">Cultural Integration Focus:</w:t>
      </w:r>
      <w:r>
        <w:t xml:space="preserve"> </w:t>
      </w:r>
      <w:r>
        <w:t xml:space="preserve">Pre-placement cultural training – crucial for retaining Automotive Engineers in Moscow's high-pressure environment.</w:t>
      </w:r>
    </w:p>
    <w:bookmarkEnd w:id="24"/>
    <w:bookmarkStart w:id="25" w:name="Xc4544b5ff572a5ab3945f7f63f06e00d6f8dc82"/>
    <w:p>
      <w:pPr>
        <w:pStyle w:val="Heading2"/>
      </w:pPr>
      <w:r>
        <w:t xml:space="preserve">VI. Future Sales Outlook: Russia Moscow Automotive Engineering</w:t>
      </w:r>
    </w:p>
    <w:p>
      <w:pPr>
        <w:pStyle w:val="FirstParagraph"/>
      </w:pPr>
      <w:r>
        <w:t xml:space="preserve">We project continued strong demand with 3 major catalysts:</w:t>
      </w:r>
    </w:p>
    <w:p>
      <w:pPr>
        <w:numPr>
          <w:ilvl w:val="0"/>
          <w:numId w:val="1003"/>
        </w:numPr>
        <w:pStyle w:val="Compact"/>
      </w:pPr>
      <w:r>
        <w:rPr>
          <w:bCs/>
          <w:b/>
        </w:rPr>
        <w:t xml:space="preserve">EV Production Expansion:</w:t>
      </w:r>
      <w:r>
        <w:t xml:space="preserve"> </w:t>
      </w:r>
      <w:r>
        <w:t xml:space="preserve">Moscow region plans $4.2B in new EV manufacturing capacity by 2025 (per Ministry of Industry &amp; Trade). Requires 1,200+ new Automotive Engineers.</w:t>
      </w:r>
    </w:p>
    <w:p>
      <w:pPr>
        <w:numPr>
          <w:ilvl w:val="0"/>
          <w:numId w:val="1003"/>
        </w:numPr>
        <w:pStyle w:val="Compact"/>
      </w:pPr>
      <w:r>
        <w:rPr>
          <w:bCs/>
          <w:b/>
        </w:rPr>
        <w:t xml:space="preserve">Government Incentives:</w:t>
      </w:r>
      <w:r>
        <w:t xml:space="preserve"> </w:t>
      </w:r>
      <w:r>
        <w:t xml:space="preserve">Tax breaks for companies hiring Russian-educated engineers with foreign certification – a key sales proposition for our Moscow clients.</w:t>
      </w:r>
    </w:p>
    <w:p>
      <w:pPr>
        <w:numPr>
          <w:ilvl w:val="0"/>
          <w:numId w:val="1003"/>
        </w:numPr>
        <w:pStyle w:val="Compact"/>
      </w:pPr>
      <w:r>
        <w:rPr>
          <w:bCs/>
          <w:b/>
        </w:rPr>
        <w:t xml:space="preserve">Talent Shortage Escalation:</w:t>
      </w:r>
      <w:r>
        <w:t xml:space="preserve"> </w:t>
      </w:r>
      <w:r>
        <w:t xml:space="preserve">RAA forecasts a 42% deficit in qualified Automotive Engineers by 2026, amplifying our market value.</w:t>
      </w:r>
    </w:p>
    <w:p>
      <w:pPr>
        <w:pStyle w:val="FirstParagraph"/>
      </w:pPr>
      <w:r>
        <w:t xml:space="preserve">Our Sales Pipeline for Q4 2023 shows $3.8M in committed contracts for Automotive Engineer placements across Moscow, with priority clients including a new Tesla R&amp;D hub (planned opening near Moscow) and a joint venture between Sberbank and Stellantis.</w:t>
      </w:r>
    </w:p>
    <w:bookmarkEnd w:id="25"/>
    <w:bookmarkStart w:id="26" w:name="vii.-strategic-recommendations"/>
    <w:p>
      <w:pPr>
        <w:pStyle w:val="Heading2"/>
      </w:pPr>
      <w:r>
        <w:t xml:space="preserve">VII. Strategic Recommendations</w:t>
      </w:r>
    </w:p>
    <w:p>
      <w:pPr>
        <w:pStyle w:val="FirstParagraph"/>
      </w:pPr>
      <w:r>
        <w:t xml:space="preserve">To capitalize on this Russia Moscow opportunity, we recommend:</w:t>
      </w:r>
    </w:p>
    <w:p>
      <w:pPr>
        <w:numPr>
          <w:ilvl w:val="0"/>
          <w:numId w:val="1004"/>
        </w:numPr>
        <w:pStyle w:val="Compact"/>
      </w:pPr>
      <w:r>
        <w:rPr>
          <w:bCs/>
          <w:b/>
        </w:rPr>
        <w:t xml:space="preserve">Double Down on Moscow Presence:</w:t>
      </w:r>
      <w:r>
        <w:t xml:space="preserve"> </w:t>
      </w:r>
      <w:r>
        <w:t xml:space="preserve">Establish a dedicated Sales Office in the Krasnogorsk business district (proximity to AvtoVAZ HQ) by Q1 2024.</w:t>
      </w:r>
    </w:p>
    <w:p>
      <w:pPr>
        <w:numPr>
          <w:ilvl w:val="0"/>
          <w:numId w:val="1004"/>
        </w:numPr>
        <w:pStyle w:val="Compact"/>
      </w:pPr>
      <w:r>
        <w:rPr>
          <w:bCs/>
          <w:b/>
        </w:rPr>
        <w:t xml:space="preserve">Develop Specialized Sales Package:</w:t>
      </w:r>
      <w:r>
        <w:t xml:space="preserve"> </w:t>
      </w:r>
      <w:r>
        <w:t xml:space="preserve">Create "Moscow Automotive Talent" bundle featuring GOST compliance training, visa support, and local university partnerships.</w:t>
      </w:r>
    </w:p>
    <w:p>
      <w:pPr>
        <w:numPr>
          <w:ilvl w:val="0"/>
          <w:numId w:val="1004"/>
        </w:numPr>
        <w:pStyle w:val="Compact"/>
      </w:pPr>
      <w:r>
        <w:rPr>
          <w:bCs/>
          <w:b/>
        </w:rPr>
        <w:t xml:space="preserve">Invest in Local Tech Partnerships:</w:t>
      </w:r>
      <w:r>
        <w:t xml:space="preserve"> </w:t>
      </w:r>
      <w:r>
        <w:t xml:space="preserve">Forge alliances with Moscow-based tech incubators (e.g., Skolkovo Innovation Center) to source emerging engineering talent early.</w:t>
      </w:r>
    </w:p>
    <w:bookmarkEnd w:id="26"/>
    <w:bookmarkStart w:id="27" w:name="viii.-conclusion"/>
    <w:p>
      <w:pPr>
        <w:pStyle w:val="Heading2"/>
      </w:pPr>
      <w:r>
        <w:t xml:space="preserve">VIII. Conclusion</w:t>
      </w:r>
    </w:p>
    <w:p>
      <w:pPr>
        <w:pStyle w:val="FirstParagraph"/>
      </w:pPr>
      <w:r>
        <w:t xml:space="preserve">The demand for qualified Automotive Engineers in Russia, particularly within the strategic Moscow market, represents a high-growth sales opportunity exceeding initial projections. Our Sales Team's success this quarter – driven by hyper-localized solutions and deep technical understanding of Moscow's automotive ecosystem – proves that effective talent acquisition directly fuels client revenue growth. As Russia accelerates its automotive modernization under the national strategy, securing top Automotive Engineers through strategic sales will remain the single most critical factor for client success in Moscow. We project our share of the Russia Moscow Automotive Engineer talent market to grow from 18% (Q3 2023) to 31% by Q2 2024, driven by consistent execution of this Sales Strategy.</w:t>
      </w:r>
    </w:p>
    <w:p>
      <w:pPr>
        <w:pStyle w:val="BodyText"/>
      </w:pPr>
      <w:r>
        <w:rPr>
          <w:bCs/>
          <w:b/>
        </w:rPr>
        <w:t xml:space="preserve">Prepared By:</w:t>
      </w:r>
      <w:r>
        <w:t xml:space="preserve"> </w:t>
      </w:r>
      <w:r>
        <w:t xml:space="preserve">Global Talent Solutions, Moscow Market Division</w:t>
      </w:r>
      <w:r>
        <w:br/>
      </w:r>
      <w:r>
        <w:rPr>
          <w:bCs/>
          <w:b/>
        </w:rPr>
        <w:t xml:space="preserve">Confidentiality:</w:t>
      </w:r>
      <w:r>
        <w:t xml:space="preserve"> </w:t>
      </w:r>
      <w:r>
        <w:t xml:space="preserve">This document is proprietary to Global Talent Solutions and intended solely for internal executive use in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Talent Sales Report: Russia Moscow Market</dc:title>
  <dc:creator/>
  <dc:language>en</dc:language>
  <cp:keywords/>
  <dcterms:created xsi:type="dcterms:W3CDTF">2025-12-09T15:22:57Z</dcterms:created>
  <dcterms:modified xsi:type="dcterms:W3CDTF">2025-12-09T15:22:57Z</dcterms:modified>
</cp:coreProperties>
</file>

<file path=docProps/custom.xml><?xml version="1.0" encoding="utf-8"?>
<Properties xmlns="http://schemas.openxmlformats.org/officeDocument/2006/custom-properties" xmlns:vt="http://schemas.openxmlformats.org/officeDocument/2006/docPropsVTypes"/>
</file>