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e88ae324c6c99bf41499230220cbd1d3e60159"/>
    <w:p>
      <w:pPr>
        <w:pStyle w:val="Heading1"/>
      </w:pPr>
      <w:r>
        <w:t xml:space="preserve">Sales Report: Strategic Sourcing of Automotive Engineering Talent for Saudi Arabia's Riyadh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Saudi Vision 2030 Automotive Division</w:t>
      </w:r>
      <w:r>
        <w:br/>
      </w:r>
      <w:r>
        <w:rPr>
          <w:bCs/>
          <w:b/>
        </w:rPr>
        <w:t xml:space="preserve">Prepared By:</w:t>
      </w:r>
      <w:r>
        <w:t xml:space="preserve"> </w:t>
      </w:r>
      <w:r>
        <w:t xml:space="preserve">Talent Solutions Division, Riyadh Office</w:t>
      </w:r>
    </w:p>
    <w:bookmarkStart w:id="20" w:name="i.-executive-summary"/>
    <w:p>
      <w:pPr>
        <w:pStyle w:val="Heading2"/>
      </w:pPr>
      <w:r>
        <w:t xml:space="preserve">I. Executive Summary</w:t>
      </w:r>
    </w:p>
    <w:p>
      <w:pPr>
        <w:pStyle w:val="FirstParagraph"/>
      </w:pPr>
      <w:r>
        <w:t xml:space="preserve">This Sales Report details the strategic positioning and market performance of our Automotive Engineer recruitment services within the rapidly expanding automotive sector of Riyadh, Saudi Arabia. As the Kingdom accelerates its industrial diversification under Vision 2030, demand for specialized Automotive Engineers has surged by 35% year-over-year in Riyadh alone. Our firm successfully placed 87 qualified Automotive Engineers across Tier-1 manufacturers and local OEMs during Q3 2023, achieving a client satisfaction rate of 94%. This report confirms that Riyadh is now the undisputed epicenter for automotive engineering talent acquisition in Saudi Arabia, with our sales pipeline reflecting sustained high demand across all key engineering disciplines.</w:t>
      </w:r>
    </w:p>
    <w:bookmarkEnd w:id="20"/>
    <w:bookmarkStart w:id="21" w:name="X50e986789c54f6420fd96c90b9ef7577dc66979"/>
    <w:p>
      <w:pPr>
        <w:pStyle w:val="Heading2"/>
      </w:pPr>
      <w:r>
        <w:t xml:space="preserve">II. Market Context: Automotive Engineering Demand in Riyadh</w:t>
      </w:r>
    </w:p>
    <w:p>
      <w:pPr>
        <w:pStyle w:val="FirstParagraph"/>
      </w:pPr>
      <w:r>
        <w:t xml:space="preserve">Riyadh's emergence as the automotive hub of Saudi Arabia is driven by three pivotal factors:</w:t>
      </w:r>
    </w:p>
    <w:p>
      <w:pPr>
        <w:numPr>
          <w:ilvl w:val="0"/>
          <w:numId w:val="1001"/>
        </w:numPr>
        <w:pStyle w:val="Compact"/>
      </w:pPr>
      <w:r>
        <w:rPr>
          <w:bCs/>
          <w:b/>
        </w:rPr>
        <w:t xml:space="preserve">National Industrial Strategy:</w:t>
      </w:r>
      <w:r>
        <w:t xml:space="preserve"> </w:t>
      </w:r>
      <w:r>
        <w:t xml:space="preserve">The Saudi Automotive Manufacturing Program (SAMP) mandates 60% local content for new vehicle production by 2030, creating immediate demand for engineering talent to support domestic manufacturing.</w:t>
      </w:r>
    </w:p>
    <w:p>
      <w:pPr>
        <w:numPr>
          <w:ilvl w:val="0"/>
          <w:numId w:val="1001"/>
        </w:numPr>
        <w:pStyle w:val="Compact"/>
      </w:pPr>
      <w:r>
        <w:rPr>
          <w:bCs/>
          <w:b/>
        </w:rPr>
        <w:t xml:space="preserve">SME Growth:</w:t>
      </w:r>
      <w:r>
        <w:t xml:space="preserve"> </w:t>
      </w:r>
      <w:r>
        <w:t xml:space="preserve">Over 147 automotive startups and component suppliers have registered in Riyadh's King Abdullah Economic City (KAEC) since 2021, requiring specialized Automotive Engineers for R&amp;D and production.</w:t>
      </w:r>
    </w:p>
    <w:p>
      <w:pPr>
        <w:numPr>
          <w:ilvl w:val="0"/>
          <w:numId w:val="1001"/>
        </w:numPr>
        <w:pStyle w:val="Compact"/>
      </w:pPr>
      <w:r>
        <w:rPr>
          <w:bCs/>
          <w:b/>
        </w:rPr>
        <w:t xml:space="preserve">Vision 2030 Infrastructure:</w:t>
      </w:r>
      <w:r>
        <w:t xml:space="preserve"> </w:t>
      </w:r>
      <w:r>
        <w:t xml:space="preserve">The Riyadh Metro expansion, new EV charging networks, and smart city initiatives necessitate engineering expertise beyond traditional vehicle manufacturing.</w:t>
      </w:r>
    </w:p>
    <w:p>
      <w:pPr>
        <w:pStyle w:val="FirstParagraph"/>
      </w:pPr>
      <w:r>
        <w:t xml:space="preserve">According to the Saudi Ministry of Industry &amp; Mineral Resources (2023), Riyadh accounts for 78% of all automotive engineering job postings in the Kingdom. This concentration stems from strategic government investments including the $15B King Abdullah Automotive City and partnerships with global manufacturers like Toyota, Hyundai, and Mercedes-Benz.</w:t>
      </w:r>
    </w:p>
    <w:bookmarkEnd w:id="21"/>
    <w:bookmarkStart w:id="22" w:name="Xc84933b88a509c2e6f27ffe89c639f536983c43"/>
    <w:p>
      <w:pPr>
        <w:pStyle w:val="Heading2"/>
      </w:pPr>
      <w:r>
        <w:t xml:space="preserve">III. Sales Performance: Automotive Engineer Placement Metrics</w:t>
      </w:r>
    </w:p>
    <w:p>
      <w:pPr>
        <w:pStyle w:val="FirstParagraph"/>
      </w:pPr>
      <w:r>
        <w:t xml:space="preserve">The following table summarizes our Q3 2023 placement success in Riyadh's automotive sector:</w:t>
      </w:r>
    </w:p>
    <w:p>
      <w:pPr>
        <w:pStyle w:val="BodyText"/>
      </w:pPr>
      <w:r>
        <w:t xml:space="preserve">Engineering Specialty</w:t>
      </w:r>
    </w:p>
    <w:p>
      <w:pPr>
        <w:pStyle w:val="BodyText"/>
      </w:pPr>
      <w:r>
        <w:t xml:space="preserve">Client Demand (Units)</w:t>
      </w:r>
    </w:p>
    <w:p>
      <w:pPr>
        <w:pStyle w:val="BodyText"/>
      </w:pPr>
      <w:r>
        <w:t xml:space="preserve">Placement Rate</w:t>
      </w:r>
    </w:p>
    <w:p>
      <w:pPr>
        <w:pStyle w:val="BodyText"/>
      </w:pPr>
      <w:r>
        <w:t xml:space="preserve">Avg. Salary Band (SAR)</w:t>
      </w:r>
    </w:p>
    <w:p>
      <w:pPr>
        <w:pStyle w:val="BodyText"/>
      </w:pPr>
      <w:r>
        <w:t xml:space="preserve">Electrical &amp; Electronics Systems</w:t>
      </w:r>
    </w:p>
    <w:p>
      <w:pPr>
        <w:pStyle w:val="BodyText"/>
      </w:pPr>
      <w:r>
        <w:t xml:space="preserve">28</w:t>
      </w:r>
    </w:p>
    <w:p>
      <w:pPr>
        <w:pStyle w:val="BodyText"/>
      </w:pPr>
      <w:r>
        <w:t xml:space="preserve">96%</w:t>
      </w:r>
    </w:p>
    <w:p>
      <w:pPr>
        <w:pStyle w:val="BodyText"/>
      </w:pPr>
      <w:r>
        <w:t xml:space="preserve">35,000 - 52,000</w:t>
      </w:r>
    </w:p>
    <w:p>
      <w:pPr>
        <w:pStyle w:val="BodyText"/>
      </w:pPr>
      <w:r>
        <w:t xml:space="preserve">Thermal Management &amp; HVAC</w:t>
      </w:r>
    </w:p>
    <w:p>
      <w:pPr>
        <w:pStyle w:val="BodyText"/>
      </w:pPr>
      <w:r>
        <w:t xml:space="preserve">19</w:t>
      </w:r>
    </w:p>
    <w:p>
      <w:pPr>
        <w:pStyle w:val="BodyText"/>
      </w:pPr>
      <w:r>
        <w:t xml:space="preserve">&lt;</w:t>
      </w:r>
    </w:p>
    <w:p>
      <w:pPr>
        <w:pStyle w:val="BodyText"/>
      </w:pPr>
      <w:r>
        <w:t xml:space="preserve">87%</w:t>
      </w:r>
    </w:p>
    <w:p>
      <w:pPr>
        <w:pStyle w:val="BodyText"/>
      </w:pPr>
      <w:r>
        <w:t xml:space="preserve">Vehicle Dynamics &amp; Chassis</w:t>
      </w:r>
    </w:p>
    <w:p>
      <w:pPr>
        <w:pStyle w:val="BodyText"/>
      </w:pPr>
      <w:r>
        <w:t xml:space="preserve">24</w:t>
      </w:r>
    </w:p>
    <w:p>
      <w:pPr>
        <w:pStyle w:val="BodyText"/>
      </w:pPr>
      <w:r>
        <w:rPr>
          <w:bCs/>
          <w:b/>
        </w:rPr>
        <w:t xml:space="preserve">93%</w:t>
      </w:r>
    </w:p>
    <w:p>
      <w:pPr>
        <w:pStyle w:val="BodyText"/>
      </w:pPr>
      <w:r>
        <w:t xml:space="preserve">Total Automotive Engineers Placed</w:t>
      </w:r>
    </w:p>
    <w:p>
      <w:pPr>
        <w:pStyle w:val="BodyText"/>
      </w:pPr>
      <w:r>
        <w:rPr>
          <w:bCs/>
          <w:b/>
        </w:rPr>
        <w:t xml:space="preserve">87 (Q3 2023)</w:t>
      </w:r>
    </w:p>
    <w:p>
      <w:pPr>
        <w:pStyle w:val="BodyText"/>
      </w:pPr>
      <w:r>
        <w:t xml:space="preserve">Our sales team achieved a 15% increase in client acquisition from automotive manufacturers versus Q2, with key wins including:</w:t>
      </w:r>
    </w:p>
    <w:p>
      <w:pPr>
        <w:numPr>
          <w:ilvl w:val="0"/>
          <w:numId w:val="1002"/>
        </w:numPr>
        <w:pStyle w:val="Compact"/>
      </w:pPr>
      <w:r>
        <w:t xml:space="preserve">A $1.2M contract with a Riyadh-based EV battery manufacturer (requiring 30 Electrical Systems Engineers)</w:t>
      </w:r>
    </w:p>
    <w:p>
      <w:pPr>
        <w:numPr>
          <w:ilvl w:val="0"/>
          <w:numId w:val="1002"/>
        </w:numPr>
        <w:pStyle w:val="Compact"/>
      </w:pPr>
      <w:r>
        <w:t xml:space="preserve">Placement of 17 Senior Automotive Engineers for the new Hyundai Saudi assembly plant in Al-Kharj (Riyadh Governorate)</w:t>
      </w:r>
    </w:p>
    <w:p>
      <w:pPr>
        <w:numPr>
          <w:ilvl w:val="0"/>
          <w:numId w:val="1002"/>
        </w:numPr>
        <w:pStyle w:val="Compact"/>
      </w:pPr>
      <w:r>
        <w:t xml:space="preserve">Recruitment of 5 Vehicle Dynamics specialists for King Abdullah University of Science &amp; Technology's (KAUST) automotive R&amp;D initiative</w:t>
      </w:r>
    </w:p>
    <w:bookmarkEnd w:id="22"/>
    <w:bookmarkStart w:id="23" w:name="X68ca6b9ce0ce2e521ff778314e206c40a4a5ec9"/>
    <w:p>
      <w:pPr>
        <w:pStyle w:val="Heading2"/>
      </w:pPr>
      <w:r>
        <w:t xml:space="preserve">IV. Strategic Differentiation: Why Riyadh-Based Automotive Engineer Solutions Win</w:t>
      </w:r>
    </w:p>
    <w:p>
      <w:pPr>
        <w:pStyle w:val="FirstParagraph"/>
      </w:pPr>
      <w:r>
        <w:t xml:space="preserve">Our competitive advantage in the Saudi Arabia Riyadh market stems from three integrated capabilities:</w:t>
      </w:r>
    </w:p>
    <w:p>
      <w:pPr>
        <w:numPr>
          <w:ilvl w:val="0"/>
          <w:numId w:val="1003"/>
        </w:numPr>
        <w:pStyle w:val="Compact"/>
      </w:pPr>
      <w:r>
        <w:rPr>
          <w:bCs/>
          <w:b/>
        </w:rPr>
        <w:t xml:space="preserve">Cultural &amp; Regulatory Expertise:</w:t>
      </w:r>
      <w:r>
        <w:t xml:space="preserve"> </w:t>
      </w:r>
      <w:r>
        <w:t xml:space="preserve">Our Riyadh-based team understands Saudi labor laws, Wasta networks, and cultural expectations for technical roles. We successfully navigate the Ministry of Human Resources' new Saudization requirements (Nitaqat) while sourcing engineers with Arabic fluency.</w:t>
      </w:r>
    </w:p>
    <w:p>
      <w:pPr>
        <w:numPr>
          <w:ilvl w:val="0"/>
          <w:numId w:val="1003"/>
        </w:numPr>
        <w:pStyle w:val="Compact"/>
      </w:pPr>
      <w:r>
        <w:rPr>
          <w:bCs/>
          <w:b/>
        </w:rPr>
        <w:t xml:space="preserve">Local Talent Pipeline Development:</w:t>
      </w:r>
      <w:r>
        <w:t xml:space="preserve"> </w:t>
      </w:r>
      <w:r>
        <w:t xml:space="preserve">Partnerships with 12 Riyadh universities (including King Fahd University of Petroleum &amp; Minerals and Riyadh College of Technology) allow us to source graduate-level Automotive Engineers before market saturation occurs. This pipeline delivered 42% of our Q3 placements.</w:t>
      </w:r>
    </w:p>
    <w:p>
      <w:pPr>
        <w:numPr>
          <w:ilvl w:val="0"/>
          <w:numId w:val="1003"/>
        </w:numPr>
        <w:pStyle w:val="Compact"/>
      </w:pPr>
      <w:r>
        <w:rPr>
          <w:bCs/>
          <w:b/>
        </w:rPr>
        <w:t xml:space="preserve">Vision 2030 Alignment:</w:t>
      </w:r>
      <w:r>
        <w:t xml:space="preserve"> </w:t>
      </w:r>
      <w:r>
        <w:t xml:space="preserve">We structure recruitment around Saudi Arabia's strategic priorities, such as EV infrastructure development and sustainable manufacturing standards. Our sales team presents engineering talent solutions as enablers of national industrial goals, not merely job fillers.</w:t>
      </w:r>
    </w:p>
    <w:bookmarkEnd w:id="23"/>
    <w:bookmarkStart w:id="24" w:name="v.-client-feedback-market-validation"/>
    <w:p>
      <w:pPr>
        <w:pStyle w:val="Heading2"/>
      </w:pPr>
      <w:r>
        <w:t xml:space="preserve">V. Client Feedback &amp; Market Validation</w:t>
      </w:r>
    </w:p>
    <w:p>
      <w:pPr>
        <w:pStyle w:val="FirstParagraph"/>
      </w:pPr>
      <w:r>
        <w:t xml:space="preserve">Recent client surveys (conducted across 38 Riyadh automotive firms) reveal critical insights:</w:t>
      </w:r>
    </w:p>
    <w:p>
      <w:pPr>
        <w:pStyle w:val="BlockText"/>
      </w:pPr>
      <w:r>
        <w:t xml:space="preserve">"The Automotive Engineers sourced by your Riyadh team directly contributed to our Toyota assembly line achieving 98% on-time production in Q3. Their understanding of local operating conditions was invaluable." – Head of Engineering, Major Riyadh OEM</w:t>
      </w:r>
    </w:p>
    <w:p>
      <w:pPr>
        <w:pStyle w:val="BlockText"/>
      </w:pPr>
      <w:r>
        <w:t xml:space="preserve">"You identified Thermal Management specialists who could design for Saudi's extreme heat, which no other firm could do. This is strategic talent acquisition for Saudi Arabia's market." – CTO, EV Component Manufacturer (Riyadh)</w:t>
      </w:r>
    </w:p>
    <w:p>
      <w:pPr>
        <w:pStyle w:val="FirstParagraph"/>
      </w:pPr>
      <w:r>
        <w:t xml:space="preserve">These testimonials confirm that successful Automotive Engineer placements in Riyadh must address three Kingdom-specific challenges: desert climate engineering requirements, local content regulations, and Vision 2030 project alignment.</w:t>
      </w:r>
    </w:p>
    <w:bookmarkEnd w:id="24"/>
    <w:bookmarkStart w:id="25" w:name="X6e031b4e09b35aa2dc2c3dd6e5a1bdbad6434fe"/>
    <w:p>
      <w:pPr>
        <w:pStyle w:val="Heading2"/>
      </w:pPr>
      <w:r>
        <w:t xml:space="preserve">VI. Future Outlook &amp; Strategic Recommendations</w:t>
      </w:r>
    </w:p>
    <w:p>
      <w:pPr>
        <w:pStyle w:val="FirstParagraph"/>
      </w:pPr>
      <w:r>
        <w:t xml:space="preserve">With Saudi Arabia's automotive sector projected to grow at 18% CAGR through 2030 (S&amp;P Global), we recommend the following actions for sustained market leadership in Riyadh:</w:t>
      </w:r>
    </w:p>
    <w:p>
      <w:pPr>
        <w:numPr>
          <w:ilvl w:val="0"/>
          <w:numId w:val="1004"/>
        </w:numPr>
        <w:pStyle w:val="Compact"/>
      </w:pPr>
      <w:r>
        <w:rPr>
          <w:bCs/>
          <w:b/>
        </w:rPr>
        <w:t xml:space="preserve">Expand EV Engineering Focus:</w:t>
      </w:r>
      <w:r>
        <w:t xml:space="preserve"> </w:t>
      </w:r>
      <w:r>
        <w:t xml:space="preserve">Increase recruitment of Battery Management System (BMS) specialists and charging infrastructure engineers to meet NEOM's zero-emission requirements.</w:t>
      </w:r>
    </w:p>
    <w:p>
      <w:pPr>
        <w:numPr>
          <w:ilvl w:val="0"/>
          <w:numId w:val="1004"/>
        </w:numPr>
        <w:pStyle w:val="Compact"/>
      </w:pPr>
      <w:r>
        <w:rPr>
          <w:bCs/>
          <w:b/>
        </w:rPr>
        <w:t xml:space="preserve">Establish Riyadh Innovation Hub:</w:t>
      </w:r>
      <w:r>
        <w:t xml:space="preserve"> </w:t>
      </w:r>
      <w:r>
        <w:t xml:space="preserve">Create a dedicated facility at KAEC for Automotive Engineer skill certification aligned with Saudi standards.</w:t>
      </w:r>
    </w:p>
    <w:p>
      <w:pPr>
        <w:numPr>
          <w:ilvl w:val="0"/>
          <w:numId w:val="1004"/>
        </w:numPr>
        <w:pStyle w:val="Compact"/>
      </w:pPr>
      <w:r>
        <w:rPr>
          <w:bCs/>
          <w:b/>
        </w:rPr>
        <w:t xml:space="preserve">Develop Digital Talent Platform:</w:t>
      </w:r>
      <w:r>
        <w:t xml:space="preserve"> </w:t>
      </w:r>
      <w:r>
        <w:t xml:space="preserve">Launch a Riyadh-centric mobile app connecting engineers with manufacturers via Vision 2030 project timelines.</w:t>
      </w:r>
    </w:p>
    <w:p>
      <w:pPr>
        <w:pStyle w:val="FirstParagraph"/>
      </w:pPr>
      <w:r>
        <w:t xml:space="preserve">The Sales Report confirms that Automotive Engineers are not merely commodities in the Saudi Arabia market—they are strategic assets driving industrial transformation. Our Riyadh office's performance demonstrates that specialized talent acquisition directly correlates with national economic goals, making us indispensable partners for automotive success in the Kingdom.</w:t>
      </w:r>
    </w:p>
    <w:bookmarkEnd w:id="25"/>
    <w:bookmarkStart w:id="26" w:name="vii.-conclusion"/>
    <w:p>
      <w:pPr>
        <w:pStyle w:val="Heading2"/>
      </w:pPr>
      <w:r>
        <w:t xml:space="preserve">VII. Conclusion</w:t>
      </w:r>
    </w:p>
    <w:p>
      <w:pPr>
        <w:pStyle w:val="FirstParagraph"/>
      </w:pPr>
      <w:r>
        <w:t xml:space="preserve">Riyadh has evolved from a regional business center to the nerve center of Saudi Arabia's automotive engineering revolution. Our firm's ability to deliver certified Automotive Engineers who understand desert engineering challenges, comply with Nitaqat regulations, and support Vision 2030 initiatives has positioned us as the market leader. With 87 placements in Q3 alone and a 94% client retention rate, this Sales Report underscores that Riyadh-based talent solutions are not just profitable—they are fundamental to Saudi Arabia's automotive future. We project a minimum of 125 Automotive Engineer placements for Riyadh in Q4 2023, directly contributing to the Kingdom's industrial diversification targets.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Talent Acquisition in Riyadh, Saudi Arabia</dc:title>
  <dc:creator/>
  <dc:language>en</dc:language>
  <cp:keywords/>
  <dcterms:created xsi:type="dcterms:W3CDTF">2026-07-23T10:15:23Z</dcterms:created>
  <dcterms:modified xsi:type="dcterms:W3CDTF">2026-07-23T10:15:23Z</dcterms:modified>
</cp:coreProperties>
</file>

<file path=docProps/custom.xml><?xml version="1.0" encoding="utf-8"?>
<Properties xmlns="http://schemas.openxmlformats.org/officeDocument/2006/custom-properties" xmlns:vt="http://schemas.openxmlformats.org/officeDocument/2006/docPropsVTypes"/>
</file>