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Market</w:t>
      </w:r>
      <w:r>
        <w:t xml:space="preserve"> </w:t>
      </w:r>
      <w:r>
        <w:t xml:space="preserve">Analysis</w:t>
      </w:r>
    </w:p>
    <w:bookmarkStart w:id="27" w:name="Xa928d17e4a7ac13df38b90fad734942b84c91e8"/>
    <w:p>
      <w:pPr>
        <w:pStyle w:val="Heading1"/>
      </w:pPr>
      <w:r>
        <w:t xml:space="preserve">SALES REPORT: AUTOMOTIVE ENGINEER PLACEMENT AND MARKET TRENDS IN SEOUL, SOUTH KOREA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Recruitment Division</w:t>
      </w:r>
      <w:r>
        <w:br/>
      </w:r>
      <w:r>
        <w:rPr>
          <w:bCs/>
          <w:b/>
        </w:rPr>
        <w:t xml:space="preserve">Reporting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unprecedented demand for specialized Automotive Engineers across Seoul, South Korea – positioning it as a pivotal hub for automotive innovation in Asia-Pacific. The market has demonstrated a 38% year-over-year increase in hiring requirements, with over 175 positions filled by our agency during Q3 alone. South Korea's strategic focus on electric vehicle (EV) leadership and autonomous driving technologies has fundamentally transformed the Automotive Engineer job market, creating a high-stakes sales environment where talent acquisition directly impacts corporate competitiveness. As Southeast Asia's largest automotive manufacturing cluster centered in Seoul, this report confirms the criticality of specialized engineering talent to South Korea's economic roadmap.</w:t>
      </w:r>
    </w:p>
    <w:bookmarkEnd w:id="20"/>
    <w:bookmarkStart w:id="21" w:name="Xdd8630b32dd8a66911740934543939939f55e1f"/>
    <w:p>
      <w:pPr>
        <w:pStyle w:val="Heading2"/>
      </w:pPr>
      <w:r>
        <w:t xml:space="preserve">II. Market Context: South Korea Seoul as Automotive Innovation Epicenter</w:t>
      </w:r>
    </w:p>
    <w:p>
      <w:pPr>
        <w:pStyle w:val="FirstParagraph"/>
      </w:pPr>
      <w:r>
        <w:t xml:space="preserve">Seoul represents more than just a geographic location – it is the nerve center of South Korea's $170 billion automotive industry, housing headquarters for Hyundai Motor Group (including Kia and Genesis), Samsung SDI, and emerging EV startups. Government initiatives like the "K-REACH" strategy (2023) mandate 50% EV sales by 2030, accelerating demand for Automotive Engineers with expertise in battery management systems (BMS), AI-driven vehicle architecture, and sustainable manufacturing. Our Q3 data confirms Seoul's dominance: 78% of all Automotive Engineer recruitment in South Korea occurs within the Seoul Metropolitan Area, driven by the concentration of R&amp;D centers within a 20km radius of Gangnam District.</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Placement Volume:</w:t>
      </w:r>
      <w:r>
        <w:t xml:space="preserve"> </w:t>
      </w:r>
      <w:r>
        <w:t xml:space="preserve">178 Automotive Engineers placed across 47 companies – a 41% increase from Q2 and 38% YoY growth.</w:t>
      </w:r>
    </w:p>
    <w:p>
      <w:pPr>
        <w:pStyle w:val="BodyText"/>
      </w:pPr>
      <w:r>
        <w:rPr>
          <w:bCs/>
          <w:b/>
        </w:rPr>
        <w:t xml:space="preserve">Key Client Sectors:</w:t>
      </w:r>
    </w:p>
    <w:p>
      <w:pPr>
        <w:pStyle w:val="BodyText"/>
      </w:pPr>
      <w:r>
        <w:rPr>
          <w:iCs/>
          <w:i/>
        </w:rPr>
        <w:t xml:space="preserve">Original Equipment Manufacturers (OEMs):</w:t>
      </w:r>
      <w:r>
        <w:t xml:space="preserve"> </w:t>
      </w:r>
      <w:r>
        <w:t xml:space="preserve">Hyundai Motor Group (62 placements) – focused on solid-state battery development</w:t>
      </w:r>
    </w:p>
    <w:p>
      <w:pPr>
        <w:pStyle w:val="BodyText"/>
      </w:pPr>
      <w:r>
        <w:rPr>
          <w:iCs/>
          <w:i/>
        </w:rPr>
        <w:t xml:space="preserve">Tier-1 Suppliers:</w:t>
      </w:r>
      <w:r>
        <w:t xml:space="preserve"> </w:t>
      </w:r>
      <w:r>
        <w:t xml:space="preserve">LG Energy Solution, SK On (48 placements) – EV powertrain specialists</w:t>
      </w:r>
    </w:p>
    <w:p>
      <w:pPr>
        <w:pStyle w:val="BodyText"/>
      </w:pPr>
      <w:r>
        <w:rPr>
          <w:iCs/>
          <w:i/>
        </w:rPr>
        <w:t xml:space="preserve">Autonomous Tech Startups:</w:t>
      </w:r>
      <w:r>
        <w:t xml:space="preserve"> </w:t>
      </w:r>
      <w:r>
        <w:t xml:space="preserve">ZF Friedrichshafen Seoul Lab, Viva Engage (29 placements) – sensor fusion engineers</w:t>
      </w:r>
    </w:p>
    <w:p>
      <w:pPr>
        <w:numPr>
          <w:ilvl w:val="0"/>
          <w:numId w:val="1001"/>
        </w:numPr>
        <w:pStyle w:val="Compact"/>
      </w:pPr>
      <w:r>
        <w:rPr>
          <w:bCs/>
          <w:b/>
        </w:rPr>
        <w:t xml:space="preserve">Note:</w:t>
      </w:r>
      <w:r>
        <w:t xml:space="preserve"> </w:t>
      </w:r>
      <w:r>
        <w:t xml:space="preserve">63% of all placements required bilingual proficiency (Korean/English) and experience with ISO 26262 functional safety standards.</w:t>
      </w:r>
    </w:p>
    <w:p>
      <w:pPr>
        <w:pStyle w:val="FirstParagraph"/>
      </w:pPr>
      <w:r>
        <w:rPr>
          <w:bCs/>
          <w:b/>
        </w:rPr>
        <w:t xml:space="preserve">Top-Selling Specializations:</w:t>
      </w:r>
    </w:p>
    <w:p>
      <w:pPr>
        <w:numPr>
          <w:ilvl w:val="0"/>
          <w:numId w:val="1002"/>
        </w:numPr>
        <w:pStyle w:val="Compact"/>
      </w:pPr>
      <w:r>
        <w:t xml:space="preserve">Battery Systems Engineering (37% of roles)</w:t>
      </w:r>
    </w:p>
    <w:p>
      <w:pPr>
        <w:numPr>
          <w:ilvl w:val="0"/>
          <w:numId w:val="1002"/>
        </w:numPr>
        <w:pStyle w:val="Compact"/>
      </w:pPr>
      <w:r>
        <w:t xml:space="preserve">Vehicle Dynamics &amp; Control Software (29%)</w:t>
      </w:r>
    </w:p>
    <w:p>
      <w:pPr>
        <w:numPr>
          <w:ilvl w:val="0"/>
          <w:numId w:val="1002"/>
        </w:numPr>
        <w:pStyle w:val="Compact"/>
      </w:pPr>
      <w:r>
        <w:t xml:space="preserve">AI/ML for ADAS Development (22%)</w:t>
      </w:r>
    </w:p>
    <w:p>
      <w:pPr>
        <w:numPr>
          <w:ilvl w:val="0"/>
          <w:numId w:val="1002"/>
        </w:numPr>
        <w:pStyle w:val="Compact"/>
      </w:pPr>
      <w:r>
        <w:t xml:space="preserve">Sustainable Manufacturing Process Design (12%)</w:t>
      </w:r>
    </w:p>
    <w:bookmarkEnd w:id="22"/>
    <w:bookmarkStart w:id="23" w:name="X341e8a231229fb5dc0b67ec8e1c76c354d254f6"/>
    <w:p>
      <w:pPr>
        <w:pStyle w:val="Heading2"/>
      </w:pPr>
      <w:r>
        <w:t xml:space="preserve">IV. Competitive Landscape: Why Seoul Attracts Global Talent Acquisition Efforts</w:t>
      </w:r>
    </w:p>
    <w:p>
      <w:pPr>
        <w:pStyle w:val="FirstParagraph"/>
      </w:pPr>
      <w:r>
        <w:t xml:space="preserve">Our sales data reveals Seoul's unique value proposition:</w:t>
      </w:r>
    </w:p>
    <w:p>
      <w:pPr>
        <w:pStyle w:val="BodyText"/>
      </w:pPr>
      <w:r>
        <w:rPr>
          <w:bCs/>
          <w:b/>
        </w:rPr>
        <w:t xml:space="preserve">Talent Premium:</w:t>
      </w:r>
      <w:r>
        <w:t xml:space="preserve"> </w:t>
      </w:r>
      <w:r>
        <w:t xml:space="preserve">30% higher salary offers than Tokyo/Bangkok for equivalent Automotive Engineer roles, with signing bonuses averaging $28K USD (per our client data)</w:t>
      </w:r>
    </w:p>
    <w:p>
      <w:pPr>
        <w:pStyle w:val="BodyText"/>
      </w:pPr>
      <w:r>
        <w:rPr>
          <w:bCs/>
          <w:b/>
        </w:rPr>
        <w:t xml:space="preserve">Government Incentives:</w:t>
      </w:r>
      <w:r>
        <w:t xml:space="preserve"> </w:t>
      </w:r>
      <w:r>
        <w:t xml:space="preserve">Seoul Metropolitan Government's "Tech Talent Visa" program expedites work permits for foreign engineers – a key factor in closing 74% of international placements</w:t>
      </w:r>
    </w:p>
    <w:p>
      <w:pPr>
        <w:pStyle w:val="BodyText"/>
      </w:pPr>
      <w:r>
        <w:rPr>
          <w:bCs/>
          <w:b/>
        </w:rPr>
        <w:t xml:space="preserve">Nexus Effect:</w:t>
      </w:r>
      <w:r>
        <w:t xml:space="preserve"> </w:t>
      </w:r>
      <w:r>
        <w:t xml:space="preserve">The Samsung, Hyundai, and LG ecosystem creates multiplier demand – one placement at Kia often triggers 2.3 additional roles at partner suppliers within Seoul</w:t>
      </w:r>
    </w:p>
    <w:p>
      <w:pPr>
        <w:numPr>
          <w:ilvl w:val="0"/>
          <w:numId w:val="1003"/>
        </w:numPr>
        <w:pStyle w:val="Compact"/>
      </w:pPr>
      <w:r>
        <w:rPr>
          <w:iCs/>
          <w:i/>
        </w:rPr>
        <w:t xml:space="preserve">Case Study:</w:t>
      </w:r>
      <w:r>
        <w:t xml:space="preserve"> </w:t>
      </w:r>
      <w:r>
        <w:t xml:space="preserve">Placement of a Lead BMS Engineer at Hyundai Motor Group resulted in 5 supplementary hires for battery supply chain partners within Seoul's Yeongtong Innovation District.</w:t>
      </w:r>
    </w:p>
    <w:bookmarkEnd w:id="23"/>
    <w:bookmarkStart w:id="24" w:name="X5bdf73ee3842d7c0483b5a1948acb94a98738cb"/>
    <w:p>
      <w:pPr>
        <w:pStyle w:val="Heading2"/>
      </w:pPr>
      <w:r>
        <w:t xml:space="preserve">V. Critical Challenges in Sales Execution (South Korea Specific)</w:t>
      </w:r>
    </w:p>
    <w:p>
      <w:pPr>
        <w:pStyle w:val="FirstParagraph"/>
      </w:pPr>
      <w:r>
        <w:t xml:space="preserve">Despite robust demand, our Q3 sales cycle analysis identified three systemic challenges requiring strategic intervention:</w:t>
      </w:r>
    </w:p>
    <w:p>
      <w:pPr>
        <w:numPr>
          <w:ilvl w:val="0"/>
          <w:numId w:val="1004"/>
        </w:numPr>
        <w:pStyle w:val="Compact"/>
      </w:pPr>
      <w:r>
        <w:rPr>
          <w:bCs/>
          <w:b/>
        </w:rPr>
        <w:t xml:space="preserve">Cultural Alignment Gaps:</w:t>
      </w:r>
      <w:r>
        <w:t xml:space="preserve"> </w:t>
      </w:r>
      <w:r>
        <w:t xml:space="preserve">42% of failed placements involved engineers lacking understanding of South Korea's "jeong" (relationship-based business culture) – necessitating mandatory cultural training before client meetings.</w:t>
      </w:r>
    </w:p>
    <w:p>
      <w:pPr>
        <w:numPr>
          <w:ilvl w:val="0"/>
          <w:numId w:val="1004"/>
        </w:numPr>
        <w:pStyle w:val="Compact"/>
      </w:pPr>
      <w:r>
        <w:rPr>
          <w:bCs/>
          <w:b/>
        </w:rPr>
        <w:t xml:space="preserve">Talent Shortfall in Critical Niches:</w:t>
      </w:r>
      <w:r>
        <w:t xml:space="preserve"> </w:t>
      </w:r>
      <w:r>
        <w:t xml:space="preserve">Only 8% of applicants possessed dual expertise in both EV powertrains AND ISO 21434 cybersecurity standards, creating a $50K premium for qualified candidates.</w:t>
      </w:r>
    </w:p>
    <w:p>
      <w:pPr>
        <w:numPr>
          <w:ilvl w:val="0"/>
          <w:numId w:val="1004"/>
        </w:numPr>
        <w:pStyle w:val="Compact"/>
      </w:pPr>
      <w:r>
        <w:rPr>
          <w:bCs/>
          <w:b/>
        </w:rPr>
        <w:t xml:space="preserve">Recruitment Timeline Pressure:</w:t>
      </w:r>
      <w:r>
        <w:t xml:space="preserve"> </w:t>
      </w:r>
      <w:r>
        <w:t xml:space="preserve">Clients expect placements within 12 days (vs. global average of 28 days) due to Seoul's rapid R&amp;D project timelines – requiring our agency to reduce candidate screening from 14 to 7 days.</w:t>
      </w:r>
    </w:p>
    <w:bookmarkEnd w:id="24"/>
    <w:bookmarkStart w:id="25" w:name="Xac5be02b720d0b99410efa0391134da7cc12840"/>
    <w:p>
      <w:pPr>
        <w:pStyle w:val="Heading2"/>
      </w:pPr>
      <w:r>
        <w:t xml:space="preserve">VI. Strategic Recommendations for Enhanced Sales Performance</w:t>
      </w:r>
    </w:p>
    <w:p>
      <w:pPr>
        <w:pStyle w:val="FirstParagraph"/>
      </w:pPr>
      <w:r>
        <w:t xml:space="preserve">To capitalize on South Korea Seoul's market momentum, we propose:</w:t>
      </w:r>
    </w:p>
    <w:p>
      <w:pPr>
        <w:pStyle w:val="BodyText"/>
      </w:pPr>
      <w:r>
        <w:rPr>
          <w:bCs/>
          <w:b/>
        </w:rPr>
        <w:t xml:space="preserve">Launch "Seoul Automotive Talent Accelerator":</w:t>
      </w:r>
      <w:r>
        <w:t xml:space="preserve"> </w:t>
      </w:r>
      <w:r>
        <w:t xml:space="preserve">Partner with Seoul National University and KAIST to co-develop certification modules for Automotive Engineers in Korean business etiquette and South Korea-specific compliance (e.g., K-Mark safety standards).</w:t>
      </w:r>
    </w:p>
    <w:p>
      <w:pPr>
        <w:pStyle w:val="BodyText"/>
      </w:pPr>
      <w:r>
        <w:rPr>
          <w:bCs/>
          <w:b/>
        </w:rPr>
        <w:t xml:space="preserve">Prioritize Cybersecurity-Certified Talent:</w:t>
      </w:r>
      <w:r>
        <w:t xml:space="preserve"> </w:t>
      </w:r>
      <w:r>
        <w:t xml:space="preserve">Allocate 20% of recruitment budget toward sourcing engineers with ISO 21434/SAE J3061 credentials to address the critical skill gap.</w:t>
      </w:r>
    </w:p>
    <w:p>
      <w:pPr>
        <w:pStyle w:val="BodyText"/>
      </w:pPr>
      <w:r>
        <w:rPr>
          <w:bCs/>
          <w:b/>
        </w:rPr>
        <w:t xml:space="preserve">Implement Real-Time Market Dashboards:</w:t>
      </w:r>
      <w:r>
        <w:t xml:space="preserve"> </w:t>
      </w:r>
      <w:r>
        <w:t xml:space="preserve">Develop client-facing analytics showing real-time Seoul Automotive Engineer demand heatmaps, enabling proactive sales outreach during project launch phases.</w:t>
      </w:r>
    </w:p>
    <w:p>
      <w:pPr>
        <w:numPr>
          <w:ilvl w:val="0"/>
          <w:numId w:val="1005"/>
        </w:numPr>
        <w:pStyle w:val="Compact"/>
      </w:pPr>
      <w:r>
        <w:rPr>
          <w:iCs/>
          <w:i/>
        </w:rPr>
        <w:t xml:space="preserve">Projected Impact:</w:t>
      </w:r>
      <w:r>
        <w:t xml:space="preserve"> </w:t>
      </w:r>
      <w:r>
        <w:t xml:space="preserve">25% reduction in time-to-fill and 18% increase in premium placements (&gt;$150K salary) within Q4 2023.</w:t>
      </w:r>
    </w:p>
    <w:bookmarkEnd w:id="25"/>
    <w:bookmarkStart w:id="26" w:name="X560e77d9a6d81328316c19c091c8ce28046b795"/>
    <w:p>
      <w:pPr>
        <w:pStyle w:val="Heading2"/>
      </w:pPr>
      <w:r>
        <w:t xml:space="preserve">VII. Conclusion: Automotive Engineering as South Korea's Strategic Sales Engine</w:t>
      </w:r>
    </w:p>
    <w:p>
      <w:pPr>
        <w:pStyle w:val="FirstParagraph"/>
      </w:pPr>
      <w:r>
        <w:t xml:space="preserve">The data unequivocally confirms that the Automotive Engineer is not merely an employee category in South Korea – they are the cornerstone of Seoul's economic transformation strategy. As Hyundai's $50 billion investment in EV R&amp;D and Samsung's new $7B battery factory near Incheon demonstrate, this market represents a high-stakes, high-reward sales frontier. Our agency's Q3 performance (178 placements) positions us as a critical partner in South Korea Seoul's automotive future. However, success demands deeper cultural integration, specialization investment, and agile response to Seoul's unique operational tempo.</w:t>
      </w:r>
    </w:p>
    <w:p>
      <w:pPr>
        <w:pStyle w:val="BodyText"/>
      </w:pPr>
      <w:r>
        <w:t xml:space="preserve">For the Automotive Engineer job market in South Korea Seoul: demand is surging faster than supply. Our Sales Report concludes that the next 12 months will define global talent positioning for this sector – with agencies prioritizing Korean business immersion, cybersecurity specialization, and real-time market intelligence securing sustainable competitive advantage. The future of automotive engineering isn't just manufactured in Seoul; it's sold there first.</w:t>
      </w:r>
    </w:p>
    <w:p>
      <w:pPr>
        <w:pStyle w:val="BodyText"/>
      </w:pPr>
      <w:r>
        <w:rPr>
          <w:bCs/>
          <w:b/>
        </w:rPr>
        <w:t xml:space="preserve">Prepared By:</w:t>
      </w:r>
      <w:r>
        <w:t xml:space="preserve"> </w:t>
      </w:r>
      <w:r>
        <w:t xml:space="preserve">Global Talent Solutions Division</w:t>
      </w:r>
      <w:r>
        <w:br/>
      </w:r>
      <w:r>
        <w:rPr>
          <w:bCs/>
          <w:b/>
        </w:rPr>
        <w:t xml:space="preserve">Contact:</w:t>
      </w:r>
      <w:r>
        <w:t xml:space="preserve"> </w:t>
      </w:r>
      <w:r>
        <w:t xml:space="preserve">sales@globaltalenstech.com | +82 2-789-4560 (Seoul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South Korea Seoul Market Analysis</dc:title>
  <dc:creator/>
  <dc:language>en</dc:language>
  <cp:keywords/>
  <dcterms:created xsi:type="dcterms:W3CDTF">2026-07-24T16:51:36Z</dcterms:created>
  <dcterms:modified xsi:type="dcterms:W3CDTF">2026-07-24T16:51:36Z</dcterms:modified>
</cp:coreProperties>
</file>

<file path=docProps/custom.xml><?xml version="1.0" encoding="utf-8"?>
<Properties xmlns="http://schemas.openxmlformats.org/officeDocument/2006/custom-properties" xmlns:vt="http://schemas.openxmlformats.org/officeDocument/2006/docPropsVTypes"/>
</file>