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7" w:name="X56b95640c4b98c8955c397c17dbab3fec7a1519"/>
    <w:p>
      <w:pPr>
        <w:pStyle w:val="Heading1"/>
      </w:pPr>
      <w:r>
        <w:t xml:space="preserve">Annual Sales Report: Automotive Engineering Advancement &amp; Market Strategy in Spain Barcelona (2023)</w:t>
      </w:r>
    </w:p>
    <w:p>
      <w:pPr>
        <w:pStyle w:val="FirstParagraph"/>
      </w:pPr>
      <w:r>
        <w:rPr>
          <w:bCs/>
          <w:b/>
        </w:rPr>
        <w:t xml:space="preserve">Prepared For:</w:t>
      </w:r>
      <w:r>
        <w:t xml:space="preserve"> </w:t>
      </w:r>
      <w:r>
        <w:t xml:space="preserve">Executive Leadership, Catalan Automotive Consortium</w:t>
      </w:r>
      <w:r>
        <w:br/>
      </w:r>
      <w:r>
        <w:rPr>
          <w:bCs/>
          <w:b/>
        </w:rPr>
        <w:t xml:space="preserve">Date:</w:t>
      </w:r>
      <w:r>
        <w:t xml:space="preserve"> </w:t>
      </w:r>
      <w:r>
        <w:t xml:space="preserve">October 26, 2023</w:t>
      </w:r>
      <w:r>
        <w:br/>
      </w:r>
      <w:r>
        <w:rPr>
          <w:bCs/>
          <w:b/>
        </w:rPr>
        <w:t xml:space="preserve">Location:</w:t>
      </w:r>
      <w:r>
        <w:t xml:space="preserve"> </w:t>
      </w:r>
      <w:r>
        <w:t xml:space="preserve">Barcelona, Spain</w:t>
      </w:r>
    </w:p>
    <w:bookmarkStart w:id="20" w:name="i.-executive-summary"/>
    <w:p>
      <w:pPr>
        <w:pStyle w:val="Heading2"/>
      </w:pPr>
      <w:r>
        <w:t xml:space="preserve">I. Executive Summary</w:t>
      </w:r>
    </w:p>
    <w:p>
      <w:pPr>
        <w:pStyle w:val="FirstParagraph"/>
      </w:pPr>
      <w:r>
        <w:t xml:space="preserve">This Sales Report details the strategic performance of our Automotive Engineering division within the dynamic market landscape of Spain Barcelona. The region has emerged as a pivotal hub for automotive innovation in Southern Europe, driving 38% of our national sales growth in 2023. Our specialized</w:t>
      </w:r>
      <w:r>
        <w:t xml:space="preserve"> </w:t>
      </w:r>
      <w:r>
        <w:rPr>
          <w:bCs/>
          <w:b/>
        </w:rPr>
        <w:t xml:space="preserve">Automotive Engineer</w:t>
      </w:r>
      <w:r>
        <w:t xml:space="preserve"> </w:t>
      </w:r>
      <w:r>
        <w:t xml:space="preserve">team has been instrumental in securing high-value contracts with local OEMs (Original Equipment Manufacturers) and Tier-1 suppliers, directly contributing to a 27% year-over-year revenue increase. This success is attributed to our localized engineering solutions tailored for Barcelona’s unique urban mobility challenges and Spain’s stringent environmental regulations.</w:t>
      </w:r>
    </w:p>
    <w:bookmarkEnd w:id="20"/>
    <w:bookmarkStart w:id="21" w:name="X406fcf93e53a757609386849f76c6bb4424d0d5"/>
    <w:p>
      <w:pPr>
        <w:pStyle w:val="Heading2"/>
      </w:pPr>
      <w:r>
        <w:t xml:space="preserve">II. Market Context: Spain Barcelona as an Automotive Epicenter</w:t>
      </w:r>
    </w:p>
    <w:p>
      <w:pPr>
        <w:pStyle w:val="FirstParagraph"/>
      </w:pPr>
      <w:r>
        <w:t xml:space="preserve">Barcelona has transformed into a catalyst for the European automotive revolution, supported by Catalonia’s €1.8B investment in EV infrastructure (2023) and proximity to the Mediterranean’s largest auto logistics port. The city hosts key operations for SEAT (Volkswagen Group), Volvo Cars’ European R&amp;D center, and 47+ startups focused on sustainable mobility. This ecosystem demands cutting-edge</w:t>
      </w:r>
      <w:r>
        <w:t xml:space="preserve"> </w:t>
      </w:r>
      <w:r>
        <w:rPr>
          <w:bCs/>
          <w:b/>
        </w:rPr>
        <w:t xml:space="preserve">Automotive Engineer</w:t>
      </w:r>
      <w:r>
        <w:t xml:space="preserve"> </w:t>
      </w:r>
      <w:r>
        <w:t xml:space="preserve">talent capable of navigating Spain’s accelerated transition toward zero-emission fleets by 2030. Our Sales Report confirms that 89% of Barcelona-based clients prioritize engineering expertise over price when selecting automotive partners—a critical insight driving our regional strategy.</w:t>
      </w:r>
    </w:p>
    <w:bookmarkEnd w:id="21"/>
    <w:bookmarkStart w:id="22" w:name="X31cfc35614e24624ae55bb8a05b305cb402cc58"/>
    <w:p>
      <w:pPr>
        <w:pStyle w:val="Heading2"/>
      </w:pPr>
      <w:r>
        <w:t xml:space="preserve">III. Q3-Q4 2023 Sales Performance: Barcelona Focus</w:t>
      </w:r>
    </w:p>
    <w:p>
      <w:pPr>
        <w:pStyle w:val="FirstParagraph"/>
      </w:pPr>
      <w:r>
        <w:t xml:space="preserve">The Spain Barcelona market delivered exceptional results, accounting for €14.7M in direct revenue (vs. €11.5M YoY). Key drivers included:</w:t>
      </w:r>
    </w:p>
    <w:p>
      <w:pPr>
        <w:numPr>
          <w:ilvl w:val="0"/>
          <w:numId w:val="1001"/>
        </w:numPr>
        <w:pStyle w:val="Compact"/>
      </w:pPr>
      <w:r>
        <w:rPr>
          <w:bCs/>
          <w:b/>
        </w:rPr>
        <w:t xml:space="preserve">Electric Vehicle (EV) Solutions Portfolio:</w:t>
      </w:r>
      <w:r>
        <w:t xml:space="preserve"> </w:t>
      </w:r>
      <w:r>
        <w:t xml:space="preserve">62% of sales derived from battery thermal management systems engineered specifically for Barcelona’s high-temperature urban environment, securing contracts with local fleets like Barceloneta Transport.</w:t>
      </w:r>
    </w:p>
    <w:p>
      <w:pPr>
        <w:numPr>
          <w:ilvl w:val="0"/>
          <w:numId w:val="1001"/>
        </w:numPr>
        <w:pStyle w:val="Compact"/>
      </w:pPr>
      <w:r>
        <w:rPr>
          <w:bCs/>
          <w:b/>
        </w:rPr>
        <w:t xml:space="preserve">Autonomous Driving Integration:</w:t>
      </w:r>
      <w:r>
        <w:t xml:space="preserve"> </w:t>
      </w:r>
      <w:r>
        <w:t xml:space="preserve">Collaborative project with Bosch Spain to develop sensor calibration protocols for narrow Catalan streets (€4.2M deal), directly leveraging our</w:t>
      </w:r>
      <w:r>
        <w:t xml:space="preserve"> </w:t>
      </w:r>
      <w:r>
        <w:rPr>
          <w:bCs/>
          <w:b/>
        </w:rPr>
        <w:t xml:space="preserve">Automotive Engineer</w:t>
      </w:r>
      <w:r>
        <w:t xml:space="preserve"> </w:t>
      </w:r>
      <w:r>
        <w:t xml:space="preserve">team’s expertise in urban navigation systems.</w:t>
      </w:r>
    </w:p>
    <w:p>
      <w:pPr>
        <w:numPr>
          <w:ilvl w:val="0"/>
          <w:numId w:val="1001"/>
        </w:numPr>
        <w:pStyle w:val="Compact"/>
      </w:pPr>
      <w:r>
        <w:rPr>
          <w:bCs/>
          <w:b/>
        </w:rPr>
        <w:t xml:space="preserve">Sustainability Compliance:</w:t>
      </w:r>
      <w:r>
        <w:t xml:space="preserve"> </w:t>
      </w:r>
      <w:r>
        <w:t xml:space="preserve">Engineered lightweight chassis components compliant with Spain’s 2023 Circular Economy Law, adopted by 15+ regional suppliers (€3.8M revenue).</w:t>
      </w:r>
    </w:p>
    <w:p>
      <w:pPr>
        <w:pStyle w:val="FirstParagraph"/>
      </w:pPr>
      <w:r>
        <w:t xml:space="preserve">Notably, our Barcelona sales team recorded a 41% conversion rate on engineering-driven proposals—surpassing the European average of 28%. This underscores how technical capability directly fuels commercial success in this market.</w:t>
      </w:r>
    </w:p>
    <w:bookmarkEnd w:id="22"/>
    <w:bookmarkStart w:id="23" w:name="Xfee7f0b2a4aef9e003d5f94d72bd2b2b9c6b189"/>
    <w:p>
      <w:pPr>
        <w:pStyle w:val="Heading2"/>
      </w:pPr>
      <w:r>
        <w:t xml:space="preserve">IV. The Critical Role of the Automotive Engineer in Spain Barcelona Sales</w:t>
      </w:r>
    </w:p>
    <w:p>
      <w:pPr>
        <w:pStyle w:val="FirstParagraph"/>
      </w:pPr>
      <w:r>
        <w:t xml:space="preserve">This report emphasizes that our</w:t>
      </w:r>
      <w:r>
        <w:t xml:space="preserve"> </w:t>
      </w:r>
      <w:r>
        <w:rPr>
          <w:bCs/>
          <w:b/>
        </w:rPr>
        <w:t xml:space="preserve">Automotive Engineer</w:t>
      </w:r>
      <w:r>
        <w:t xml:space="preserve"> </w:t>
      </w:r>
      <w:r>
        <w:t xml:space="preserve">is not merely a technical resource but the core sales catalyst in Spain Barcelona. Three strategic impacts were observed:</w:t>
      </w:r>
    </w:p>
    <w:p>
      <w:pPr>
        <w:numPr>
          <w:ilvl w:val="0"/>
          <w:numId w:val="1002"/>
        </w:numPr>
        <w:pStyle w:val="Compact"/>
      </w:pPr>
      <w:r>
        <w:rPr>
          <w:iCs/>
          <w:i/>
        </w:rPr>
        <w:t xml:space="preserve">Client Trust Building:</w:t>
      </w:r>
      <w:r>
        <w:t xml:space="preserve"> </w:t>
      </w:r>
      <w:r>
        <w:t xml:space="preserve">Engineers co-presented technical demos at Barcelona’s 2023 AutoTech Summit, resolving client concerns about EV battery longevity in Mediterranean climates. This led to a €950K order from Movia Mobility.</w:t>
      </w:r>
    </w:p>
    <w:p>
      <w:pPr>
        <w:numPr>
          <w:ilvl w:val="0"/>
          <w:numId w:val="1002"/>
        </w:numPr>
        <w:pStyle w:val="Compact"/>
      </w:pPr>
      <w:r>
        <w:rPr>
          <w:iCs/>
          <w:i/>
        </w:rPr>
        <w:t xml:space="preserve">Cross-Selling Opportunities:</w:t>
      </w:r>
      <w:r>
        <w:t xml:space="preserve"> </w:t>
      </w:r>
      <w:r>
        <w:t xml:space="preserve">An Automotive Engineer identified an unmet need for fleet telematics during a SEAT consultation, triggering an additional €720K service contract for our IoT division.</w:t>
      </w:r>
    </w:p>
    <w:p>
      <w:pPr>
        <w:numPr>
          <w:ilvl w:val="0"/>
          <w:numId w:val="1002"/>
        </w:numPr>
        <w:pStyle w:val="Compact"/>
      </w:pPr>
      <w:r>
        <w:rPr>
          <w:iCs/>
          <w:i/>
        </w:rPr>
        <w:t xml:space="preserve">Regulatory Navigation:</w:t>
      </w:r>
      <w:r>
        <w:t xml:space="preserve"> </w:t>
      </w:r>
      <w:r>
        <w:t xml:space="preserve">Our engineering team ensured all Barcelona projects met Spain’s 2023 Real Decreto on vehicle emissions, preventing costly delays that impacted competitors’ sales cycles by 6-8 weeks.</w:t>
      </w:r>
    </w:p>
    <w:p>
      <w:pPr>
        <w:pStyle w:val="FirstParagraph"/>
      </w:pPr>
      <w:r>
        <w:t xml:space="preserve">"In Barcelona, the engineer is the salesperson," noted María García, Head of Sales for Spain at our firm. "They translate technical specs into client value—something generic proposals can’t achieve."</w:t>
      </w:r>
    </w:p>
    <w:bookmarkEnd w:id="23"/>
    <w:bookmarkStart w:id="24" w:name="Xcee84b187888a76413b01dc481b00263061b358"/>
    <w:p>
      <w:pPr>
        <w:pStyle w:val="Heading2"/>
      </w:pPr>
      <w:r>
        <w:t xml:space="preserve">V. Barcelona-Specific Market Challenges &amp; Strategic Response</w:t>
      </w:r>
    </w:p>
    <w:p>
      <w:pPr>
        <w:pStyle w:val="FirstParagraph"/>
      </w:pPr>
      <w:r>
        <w:t xml:space="preserve">Our Sales Report highlights two regional challenges and our engineering-led solutions:</w:t>
      </w:r>
    </w:p>
    <w:p>
      <w:pPr>
        <w:numPr>
          <w:ilvl w:val="0"/>
          <w:numId w:val="1003"/>
        </w:numPr>
        <w:pStyle w:val="Compact"/>
      </w:pPr>
      <w:r>
        <w:rPr>
          <w:bCs/>
          <w:b/>
        </w:rPr>
        <w:t xml:space="preserve">Challenge:</w:t>
      </w:r>
      <w:r>
        <w:t xml:space="preserve"> </w:t>
      </w:r>
      <w:r>
        <w:t xml:space="preserve">Barcelona’s 70% of streets are narrower than EU averages, limiting EV charging infrastructure access.</w:t>
      </w:r>
      <w:r>
        <w:br/>
      </w:r>
      <w:r>
        <w:rPr>
          <w:bCs/>
          <w:b/>
        </w:rPr>
        <w:t xml:space="preserve">Solution:</w:t>
      </w:r>
      <w:r>
        <w:t xml:space="preserve"> </w:t>
      </w:r>
      <w:r>
        <w:t xml:space="preserve">Automotive Engineers developed modular charging units (patent-pending) compatible with historic cityscapes. This solution secured a €2.1M municipal contract for the Barcelona City Council.</w:t>
      </w:r>
    </w:p>
    <w:p>
      <w:pPr>
        <w:numPr>
          <w:ilvl w:val="0"/>
          <w:numId w:val="1003"/>
        </w:numPr>
        <w:pStyle w:val="Compact"/>
      </w:pPr>
      <w:r>
        <w:rPr>
          <w:bCs/>
          <w:b/>
        </w:rPr>
        <w:t xml:space="preserve">Challenge:</w:t>
      </w:r>
      <w:r>
        <w:t xml:space="preserve"> </w:t>
      </w:r>
      <w:r>
        <w:t xml:space="preserve">Spanish clients demand rapid prototype turnaround due to tight production schedules.</w:t>
      </w:r>
      <w:r>
        <w:br/>
      </w:r>
      <w:r>
        <w:rPr>
          <w:bCs/>
          <w:b/>
        </w:rPr>
        <w:t xml:space="preserve">Solution:</w:t>
      </w:r>
      <w:r>
        <w:t xml:space="preserve"> </w:t>
      </w:r>
      <w:r>
        <w:t xml:space="preserve">Our Barcelona engineering hub implemented AI-driven simulation tools (reducing design cycles by 35%). This enabled a 20% faster proposal delivery, directly increasing win rates in competitive bids.</w:t>
      </w:r>
    </w:p>
    <w:bookmarkEnd w:id="24"/>
    <w:bookmarkStart w:id="25" w:name="X67546484c7b557a43aba1fca40fe0ed9adb92f0"/>
    <w:p>
      <w:pPr>
        <w:pStyle w:val="Heading2"/>
      </w:pPr>
      <w:r>
        <w:t xml:space="preserve">VI. Strategic Recommendations for Spain Barcelona (2024)</w:t>
      </w:r>
    </w:p>
    <w:p>
      <w:pPr>
        <w:pStyle w:val="FirstParagraph"/>
      </w:pPr>
      <w:r>
        <w:t xml:space="preserve">Based on this Sales Report, we recommend:</w:t>
      </w:r>
    </w:p>
    <w:p>
      <w:pPr>
        <w:numPr>
          <w:ilvl w:val="0"/>
          <w:numId w:val="1004"/>
        </w:numPr>
        <w:pStyle w:val="Compact"/>
      </w:pPr>
      <w:r>
        <w:rPr>
          <w:bCs/>
          <w:b/>
        </w:rPr>
        <w:t xml:space="preserve">Expand Automotive Engineer Recruitment:</w:t>
      </w:r>
      <w:r>
        <w:t xml:space="preserve"> </w:t>
      </w:r>
      <w:r>
        <w:t xml:space="preserve">Target 30% more local engineers in Barcelona to support the 54% projected growth in EV sales (Catalan Ministry of Industry data).</w:t>
      </w:r>
    </w:p>
    <w:p>
      <w:pPr>
        <w:numPr>
          <w:ilvl w:val="0"/>
          <w:numId w:val="1004"/>
        </w:numPr>
        <w:pStyle w:val="Compact"/>
      </w:pPr>
      <w:r>
        <w:rPr>
          <w:bCs/>
          <w:b/>
        </w:rPr>
        <w:t xml:space="preserve">Launch 'Barcelona Mobility Suite':</w:t>
      </w:r>
      <w:r>
        <w:t xml:space="preserve"> </w:t>
      </w:r>
      <w:r>
        <w:t xml:space="preserve">Bundle engineering services with software for Mediterranean urban environments (e.g., heat-resistant battery algorithms). Pilot expected to generate €8.3M revenue by Q2 2024.</w:t>
      </w:r>
    </w:p>
    <w:p>
      <w:pPr>
        <w:numPr>
          <w:ilvl w:val="0"/>
          <w:numId w:val="1004"/>
        </w:numPr>
        <w:pStyle w:val="Compact"/>
      </w:pPr>
      <w:r>
        <w:rPr>
          <w:bCs/>
          <w:b/>
        </w:rPr>
        <w:t xml:space="preserve">Cultivate Catalan Universities:</w:t>
      </w:r>
      <w:r>
        <w:t xml:space="preserve"> </w:t>
      </w:r>
      <w:r>
        <w:t xml:space="preserve">Partner with Universitat Politècnica de Catalunya (UPC) to create a dedicated Automotive Engineering internship program, ensuring local talent pipeline for Spain Barcelona operations.</w:t>
      </w:r>
    </w:p>
    <w:bookmarkEnd w:id="25"/>
    <w:bookmarkStart w:id="26" w:name="X1e4099df1f21c3655d7cec51e5518c6c6ab0ff4"/>
    <w:p>
      <w:pPr>
        <w:pStyle w:val="Heading2"/>
      </w:pPr>
      <w:r>
        <w:t xml:space="preserve">VII. Conclusion: Engineering as the Engine of Sales in Barcelona</w:t>
      </w:r>
    </w:p>
    <w:p>
      <w:pPr>
        <w:pStyle w:val="FirstParagraph"/>
      </w:pPr>
      <w:r>
        <w:t xml:space="preserve">This Sales Report unequivocally demonstrates that in Spain Barcelona, success is engineered. Our</w:t>
      </w:r>
      <w:r>
        <w:t xml:space="preserve"> </w:t>
      </w:r>
      <w:r>
        <w:rPr>
          <w:bCs/>
          <w:b/>
        </w:rPr>
        <w:t xml:space="preserve">Automotive Engineer</w:t>
      </w:r>
      <w:r>
        <w:t xml:space="preserve"> </w:t>
      </w:r>
      <w:r>
        <w:t xml:space="preserve">team has evolved from a support function to the primary revenue driver—leveraging deep market understanding of Catalonia’s mobility ecosystem to convert technical capability into commercial excellence. As Barcelona accelerates its position as Europe’s most innovative automotive city, our commitment to engineering-driven sales will remain central to our strategy. We project Spain Barcelona sales growth of 32% in 2024, directly tied to the expansion of our local engineering talent and solution customization.</w:t>
      </w:r>
    </w:p>
    <w:p>
      <w:pPr>
        <w:pStyle w:val="BodyText"/>
      </w:pPr>
      <w:r>
        <w:rPr>
          <w:bCs/>
          <w:b/>
        </w:rPr>
        <w:t xml:space="preserve">Prepared by:</w:t>
      </w:r>
      <w:r>
        <w:t xml:space="preserve"> </w:t>
      </w:r>
      <w:r>
        <w:t xml:space="preserve">Global Sales &amp; Engineering Strategy Division</w:t>
      </w:r>
      <w:r>
        <w:br/>
      </w:r>
      <w:r>
        <w:rPr>
          <w:bCs/>
          <w:b/>
        </w:rPr>
        <w:t xml:space="preserve">For:</w:t>
      </w:r>
      <w:r>
        <w:t xml:space="preserve"> </w:t>
      </w:r>
      <w:r>
        <w:t xml:space="preserve">Catalan Mobility Innovations | Barcelona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Excellence in Spain Barcelona</dc:title>
  <dc:creator/>
  <dc:language>en</dc:language>
  <cp:keywords/>
  <dcterms:created xsi:type="dcterms:W3CDTF">2025-12-11T00:06:49Z</dcterms:created>
  <dcterms:modified xsi:type="dcterms:W3CDTF">2025-12-11T00:06:49Z</dcterms:modified>
</cp:coreProperties>
</file>

<file path=docProps/custom.xml><?xml version="1.0" encoding="utf-8"?>
<Properties xmlns="http://schemas.openxmlformats.org/officeDocument/2006/custom-properties" xmlns:vt="http://schemas.openxmlformats.org/officeDocument/2006/docPropsVTypes"/>
</file>