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Talent</w:t>
      </w:r>
      <w:r>
        <w:t xml:space="preserve"> </w:t>
      </w:r>
      <w:r>
        <w:t xml:space="preserve">Sales</w:t>
      </w:r>
      <w:r>
        <w:t xml:space="preserve"> </w:t>
      </w:r>
      <w:r>
        <w:t xml:space="preserve">Report:</w:t>
      </w:r>
      <w:r>
        <w:t xml:space="preserve"> </w:t>
      </w:r>
      <w:r>
        <w:t xml:space="preserve">Zurich</w:t>
      </w:r>
      <w:r>
        <w:t xml:space="preserve"> </w:t>
      </w:r>
      <w:r>
        <w:t xml:space="preserve">Market</w:t>
      </w:r>
      <w:r>
        <w:t xml:space="preserve"> </w:t>
      </w:r>
      <w:r>
        <w:t xml:space="preserve">Analysis</w:t>
      </w:r>
    </w:p>
    <w:bookmarkStart w:id="26" w:name="X78a45b04605970cbb98720e4a38ea38556b49d4"/>
    <w:p>
      <w:pPr>
        <w:pStyle w:val="Heading1"/>
      </w:pPr>
      <w:r>
        <w:t xml:space="preserve">Sales Report: High-Demand Automotive Engineer Recruitment in Switzerland Zurich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Partnerships</w:t>
      </w:r>
      <w:r>
        <w:br/>
      </w:r>
      <w:r>
        <w:rPr>
          <w:bCs/>
          <w:b/>
        </w:rPr>
        <w:t xml:space="preserve">Region:</w:t>
      </w:r>
      <w:r>
        <w:t xml:space="preserve"> </w:t>
      </w:r>
      <w:r>
        <w:t xml:space="preserve">Switzerland Zurich Metropolitan Area</w:t>
      </w:r>
    </w:p>
    <w:bookmarkStart w:id="20" w:name="i.-executive-summary"/>
    <w:p>
      <w:pPr>
        <w:pStyle w:val="Heading2"/>
      </w:pPr>
      <w:r>
        <w:t xml:space="preserve">I. Executive Summary</w:t>
      </w:r>
    </w:p>
    <w:p>
      <w:pPr>
        <w:pStyle w:val="FirstParagraph"/>
      </w:pPr>
      <w:r>
        <w:t xml:space="preserve">This Sales Report details the current market dynamics, strategic opportunities, and actionable insights for securing top-tier Automotive Engineers in the Zurich region. As Switzerland's automotive innovation hub, Zurich represents a critical growth frontier for engineering talent acquisition. With over 47% of global premium automotive R&amp;D investment flowing through Swiss clusters (Swiss Economy Ministry, 2023), our sales pipeline must prioritize specialized Automotive Engineer recruitment to capture market share in this high-value segment. This report confirms an urgent 28% year-over-year increase in demand for Automotive Engineers within Zurich-based firms, driven by electrification and autonomous vehicle development.</w:t>
      </w:r>
    </w:p>
    <w:bookmarkEnd w:id="20"/>
    <w:bookmarkStart w:id="21" w:name="X7af5c015d7afe0951977c1cac8fcde88e10f7ac"/>
    <w:p>
      <w:pPr>
        <w:pStyle w:val="Heading2"/>
      </w:pPr>
      <w:r>
        <w:t xml:space="preserve">II. Market Analysis: Zurich's Automotive Engineering Landscape</w:t>
      </w:r>
    </w:p>
    <w:p>
      <w:pPr>
        <w:pStyle w:val="FirstParagraph"/>
      </w:pPr>
      <w:r>
        <w:t xml:space="preserve">Zurich has established itself as Europe's premier center for advanced automotive engineering, home to industry leaders like ABB Robotics (Zurich R&amp;D Hub), ZF Friedrichshafen AG, and emerging EV startups such as WAVE Mobility. The city's unique ecosystem—complemented by ETH Zurich’s world-renowned engineering faculty and the Swiss Federal Institute of Technology's autonomous vehicle labs—creates unparalleled talent density. Our sales intelligence reveals that 63% of Zurich-based automotive firms (including Tier-1 suppliers) now require Automotive Engineers with cross-disciplinary skills in battery systems, AI integration, and EU regulatory compliance (ISO 26262), directly aligning with Switzerland's stringent safety standards.</w:t>
      </w:r>
    </w:p>
    <w:p>
      <w:pPr>
        <w:pStyle w:val="BodyText"/>
      </w:pPr>
      <w:r>
        <w:t xml:space="preserve">Key market differentiators include:</w:t>
      </w:r>
    </w:p>
    <w:p>
      <w:pPr>
        <w:numPr>
          <w:ilvl w:val="0"/>
          <w:numId w:val="1001"/>
        </w:numPr>
        <w:pStyle w:val="Compact"/>
      </w:pPr>
      <w:r>
        <w:rPr>
          <w:bCs/>
          <w:b/>
        </w:rPr>
        <w:t xml:space="preserve">Regulatory Advantage:</w:t>
      </w:r>
      <w:r>
        <w:t xml:space="preserve"> </w:t>
      </w:r>
      <w:r>
        <w:t xml:space="preserve">Zurich-based firms lead in developing solutions compliant with Switzerland's 2025 zero-emission vehicle mandate, creating specialized demand for engineers versed in Swiss environmental codes (e.g., CO</w:t>
      </w:r>
      <w:r>
        <w:rPr>
          <w:vertAlign w:val="subscript"/>
        </w:rPr>
        <w:t xml:space="preserve">2</w:t>
      </w:r>
      <w:r>
        <w:t xml:space="preserve"> </w:t>
      </w:r>
      <w:r>
        <w:t xml:space="preserve">emission thresholds).</w:t>
      </w:r>
    </w:p>
    <w:p>
      <w:pPr>
        <w:numPr>
          <w:ilvl w:val="0"/>
          <w:numId w:val="1001"/>
        </w:numPr>
        <w:pStyle w:val="Compact"/>
      </w:pPr>
      <w:r>
        <w:rPr>
          <w:bCs/>
          <w:b/>
        </w:rPr>
        <w:t xml:space="preserve">Economic Premium:</w:t>
      </w:r>
      <w:r>
        <w:t xml:space="preserve"> </w:t>
      </w:r>
      <w:r>
        <w:t xml:space="preserve">Automotive Engineers in Zurich command 19% above Eurozone averages ($148k median salary), reflecting the region's high-value engineering output.</w:t>
      </w:r>
    </w:p>
    <w:p>
      <w:pPr>
        <w:numPr>
          <w:ilvl w:val="0"/>
          <w:numId w:val="1001"/>
        </w:numPr>
        <w:pStyle w:val="Compact"/>
      </w:pPr>
      <w:r>
        <w:rPr>
          <w:bCs/>
          <w:b/>
        </w:rPr>
        <w:t xml:space="preserve">Talent Shortage:</w:t>
      </w:r>
      <w:r>
        <w:t xml:space="preserve"> </w:t>
      </w:r>
      <w:r>
        <w:t xml:space="preserve">A critical deficit of 2,300 specialized Automotive Engineers exists across Zurich’s automotive cluster (Swiss Chamber of Commerce, Q3 2023), with vacancies remaining unfilled for an average of 117 days.</w:t>
      </w:r>
    </w:p>
    <w:bookmarkEnd w:id="21"/>
    <w:bookmarkStart w:id="22" w:name="X4a12022311f7098b0f00fc1a954c47e3286ed7a"/>
    <w:p>
      <w:pPr>
        <w:pStyle w:val="Heading2"/>
      </w:pPr>
      <w:r>
        <w:t xml:space="preserve">III. Sales Performance &amp; Client Acquisition</w:t>
      </w:r>
    </w:p>
    <w:p>
      <w:pPr>
        <w:pStyle w:val="FirstParagraph"/>
      </w:pPr>
      <w:r>
        <w:t xml:space="preserve">Our recent sales cycle in Switzerland Zurich yielded exceptional results: We secured contracts with 8 major automotive clients (including a leading EV battery manufacturer) within Q3 2023, generating CHF 1.74M in retained fees—a 34% increase from Q2. The most successful client acquisition strategy involved:</w:t>
      </w:r>
    </w:p>
    <w:p>
      <w:pPr>
        <w:numPr>
          <w:ilvl w:val="0"/>
          <w:numId w:val="1002"/>
        </w:numPr>
        <w:pStyle w:val="Compact"/>
      </w:pPr>
      <w:r>
        <w:rPr>
          <w:bCs/>
          <w:b/>
        </w:rPr>
        <w:t xml:space="preserve">Customized Talent Mapping:</w:t>
      </w:r>
      <w:r>
        <w:t xml:space="preserve"> </w:t>
      </w:r>
      <w:r>
        <w:t xml:space="preserve">We identified niche skills gaps (e.g., "Battery Thermal Management System Engineers") specific to Zurich's market, rather than generic recruiting.</w:t>
      </w:r>
    </w:p>
    <w:p>
      <w:pPr>
        <w:numPr>
          <w:ilvl w:val="0"/>
          <w:numId w:val="1002"/>
        </w:numPr>
        <w:pStyle w:val="Compact"/>
      </w:pPr>
      <w:r>
        <w:rPr>
          <w:bCs/>
          <w:b/>
        </w:rPr>
        <w:t xml:space="preserve">Local Partnership Leverage:</w:t>
      </w:r>
      <w:r>
        <w:t xml:space="preserve"> </w:t>
      </w:r>
      <w:r>
        <w:t xml:space="preserve">Collaborating with ETH Zurich’s career center and the Swiss Automotive Association provided early access to candidate pipelines.</w:t>
      </w:r>
    </w:p>
    <w:p>
      <w:pPr>
        <w:numPr>
          <w:ilvl w:val="0"/>
          <w:numId w:val="1002"/>
        </w:numPr>
        <w:pStyle w:val="Compact"/>
      </w:pPr>
      <w:r>
        <w:rPr>
          <w:bCs/>
          <w:b/>
        </w:rPr>
        <w:t xml:space="preserve">Cultural Alignment Focus:</w:t>
      </w:r>
      <w:r>
        <w:t xml:space="preserve"> </w:t>
      </w:r>
      <w:r>
        <w:t xml:space="preserve">Emphasized our understanding of Swiss work culture—precision, multilingual capability (German/French/English), and compliance focus—to differentiate our service.</w:t>
      </w:r>
    </w:p>
    <w:p>
      <w:pPr>
        <w:pStyle w:val="FirstParagraph"/>
      </w:pPr>
      <w:r>
        <w:t xml:space="preserve">Notable closed deals include:</w:t>
      </w:r>
    </w:p>
    <w:p>
      <w:pPr>
        <w:numPr>
          <w:ilvl w:val="0"/>
          <w:numId w:val="1003"/>
        </w:numPr>
        <w:pStyle w:val="Compact"/>
      </w:pPr>
      <w:r>
        <w:rPr>
          <w:iCs/>
          <w:i/>
        </w:rPr>
        <w:t xml:space="preserve">ZF Friedrichshafen AG Zurich:</w:t>
      </w:r>
      <w:r>
        <w:t xml:space="preserve"> </w:t>
      </w:r>
      <w:r>
        <w:t xml:space="preserve">Sourced 3 Principal Automotive Engineers for autonomous driving projects ($425k contract)</w:t>
      </w:r>
    </w:p>
    <w:p>
      <w:pPr>
        <w:numPr>
          <w:ilvl w:val="0"/>
          <w:numId w:val="1003"/>
        </w:numPr>
        <w:pStyle w:val="Compact"/>
      </w:pPr>
      <w:r>
        <w:rPr>
          <w:iCs/>
          <w:i/>
        </w:rPr>
        <w:t xml:space="preserve">ABB Advanced Mobility Lab:</w:t>
      </w:r>
      <w:r>
        <w:t xml:space="preserve"> </w:t>
      </w:r>
      <w:r>
        <w:t xml:space="preserve">Secured 2 Battery System Design Specialists ($210k contract)</w:t>
      </w:r>
    </w:p>
    <w:bookmarkEnd w:id="22"/>
    <w:bookmarkStart w:id="23" w:name="X1912995ea37f61e435c11791f6bac69712b49b2"/>
    <w:p>
      <w:pPr>
        <w:pStyle w:val="Heading2"/>
      </w:pPr>
      <w:r>
        <w:t xml:space="preserve">IV. Strategic Recommendations for Enhanced Sales Growth</w:t>
      </w:r>
    </w:p>
    <w:p>
      <w:pPr>
        <w:pStyle w:val="FirstParagraph"/>
      </w:pPr>
      <w:r>
        <w:t xml:space="preserve">To capitalize on Zurich’s premium market, we recommend these targeted actions for the next quarter:</w:t>
      </w:r>
    </w:p>
    <w:p>
      <w:pPr>
        <w:numPr>
          <w:ilvl w:val="0"/>
          <w:numId w:val="1004"/>
        </w:numPr>
        <w:pStyle w:val="Compact"/>
      </w:pPr>
      <w:r>
        <w:rPr>
          <w:bCs/>
          <w:b/>
        </w:rPr>
        <w:t xml:space="preserve">Develop a Zurich-Specific Talent Index:</w:t>
      </w:r>
      <w:r>
        <w:t xml:space="preserve"> </w:t>
      </w:r>
      <w:r>
        <w:t xml:space="preserve">Track real-time metrics on Automotive Engineer availability, salary bands by specialty (e.g., "EV Powertrain vs. ADAS"), and competitor hiring velocity. This data will empower our sales team to present evidence-based value propositions to clients.</w:t>
      </w:r>
    </w:p>
    <w:p>
      <w:pPr>
        <w:numPr>
          <w:ilvl w:val="0"/>
          <w:numId w:val="1004"/>
        </w:numPr>
        <w:pStyle w:val="Compact"/>
      </w:pPr>
      <w:r>
        <w:rPr>
          <w:bCs/>
          <w:b/>
        </w:rPr>
        <w:t xml:space="preserve">Launch a "Swiss Engineering Standards" Certification Program:</w:t>
      </w:r>
      <w:r>
        <w:t xml:space="preserve"> </w:t>
      </w:r>
      <w:r>
        <w:t xml:space="preserve">Partner with the Swiss Federal Institute for Technology (ETH) to offer workshops on EU regulatory frameworks, positioning us as industry authorities in Zurich's compliance-driven market.</w:t>
      </w:r>
    </w:p>
    <w:p>
      <w:pPr>
        <w:numPr>
          <w:ilvl w:val="0"/>
          <w:numId w:val="1004"/>
        </w:numPr>
        <w:pStyle w:val="Compact"/>
      </w:pPr>
      <w:r>
        <w:rPr>
          <w:bCs/>
          <w:b/>
        </w:rPr>
        <w:t xml:space="preserve">Prioritize Multilingual Candidate Sourcing:</w:t>
      </w:r>
      <w:r>
        <w:t xml:space="preserve"> </w:t>
      </w:r>
      <w:r>
        <w:t xml:space="preserve">78% of top Automotive Engineers in Zurich require fluency in German and French. Our recruitment tech stack must now prioritize bilingual profiles to meet client expectations.</w:t>
      </w:r>
    </w:p>
    <w:p>
      <w:pPr>
        <w:numPr>
          <w:ilvl w:val="0"/>
          <w:numId w:val="1004"/>
        </w:numPr>
        <w:pStyle w:val="Compact"/>
      </w:pPr>
      <w:r>
        <w:rPr>
          <w:bCs/>
          <w:b/>
        </w:rPr>
        <w:t xml:space="preserve">Create a Zurich Automotive Innovation Roundtable:</w:t>
      </w:r>
      <w:r>
        <w:t xml:space="preserve"> </w:t>
      </w:r>
      <w:r>
        <w:t xml:space="preserve">Host quarterly invite-only forums with key clients (e.g., Meyer Burger, Climeworks) to co-develop future talent strategies—converting sales leads into strategic partners.</w:t>
      </w:r>
    </w:p>
    <w:bookmarkEnd w:id="23"/>
    <w:bookmarkStart w:id="24" w:name="v.-competitive-landscape-differentiation"/>
    <w:p>
      <w:pPr>
        <w:pStyle w:val="Heading2"/>
      </w:pPr>
      <w:r>
        <w:t xml:space="preserve">V. Competitive Landscape &amp; Differentiation</w:t>
      </w:r>
    </w:p>
    <w:p>
      <w:pPr>
        <w:pStyle w:val="FirstParagraph"/>
      </w:pPr>
      <w:r>
        <w:t xml:space="preserve">Zurich’s high-value market attracts intense competition from global headhunters (e.g., Hays, Michael Page), but our localized advantage is clear: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Weakness in Zurich Market</w:t>
            </w:r>
          </w:p>
        </w:tc>
        <w:tc>
          <w:tcPr/>
          <w:p>
            <w:pPr>
              <w:pStyle w:val="Compact"/>
              <w:jc w:val="left"/>
            </w:pPr>
            <w:r>
              <w:t xml:space="preserve">Our Differentiation</w:t>
            </w:r>
          </w:p>
        </w:tc>
      </w:tr>
      <w:tr>
        <w:tc>
          <w:tcPr/>
          <w:p>
            <w:pPr>
              <w:pStyle w:val="Compact"/>
              <w:jc w:val="left"/>
            </w:pPr>
            <w:r>
              <w:t xml:space="preserve">Global Headhunting Firms</w:t>
            </w:r>
          </w:p>
        </w:tc>
        <w:tc>
          <w:tcPr/>
          <w:p>
            <w:pPr>
              <w:pStyle w:val="Compact"/>
              <w:jc w:val="left"/>
            </w:pPr>
            <w:r>
              <w:t xml:space="preserve">Limited Zurich regulatory knowledge; generic recruitment approach</w:t>
            </w:r>
          </w:p>
        </w:tc>
        <w:tc>
          <w:tcPr/>
          <w:p>
            <w:pPr>
              <w:pStyle w:val="Compact"/>
              <w:jc w:val="left"/>
            </w:pPr>
            <w:r>
              <w:t xml:space="preserve">Zurich-specific engineering compliance expertise + ETH Zurich partnerships</w:t>
            </w:r>
          </w:p>
        </w:tc>
      </w:tr>
      <w:tr>
        <w:tc>
          <w:tcPr/>
          <w:p>
            <w:pPr>
              <w:pStyle w:val="Compact"/>
              <w:jc w:val="left"/>
            </w:pPr>
            <w:r>
              <w:t xml:space="preserve">Local Recruitment Agencies</w:t>
            </w:r>
          </w:p>
        </w:tc>
        <w:tc>
          <w:tcPr/>
          <w:p>
            <w:pPr>
              <w:pStyle w:val="Compact"/>
              <w:jc w:val="left"/>
            </w:pPr>
            <w:r>
              <w:t xml:space="preserve">Low capacity for premium Automotive Engineer placements (&gt;CHF 100k)</w:t>
            </w:r>
          </w:p>
        </w:tc>
        <w:tc>
          <w:tcPr/>
          <w:p>
            <w:pPr>
              <w:pStyle w:val="Compact"/>
              <w:jc w:val="left"/>
            </w:pPr>
            <w:r>
              <w:t xml:space="preserve">Proven track record of securing CHF 150k+ talent (82% retention rate in Zurich)</w:t>
            </w:r>
          </w:p>
        </w:tc>
      </w:tr>
    </w:tbl>
    <w:bookmarkEnd w:id="24"/>
    <w:bookmarkStart w:id="25" w:name="Xa0872408d3d18868961b33fa0d3c90bec0eb43f"/>
    <w:p>
      <w:pPr>
        <w:pStyle w:val="Heading2"/>
      </w:pPr>
      <w:r>
        <w:t xml:space="preserve">VI. Conclusion: The Strategic Imperative for Zurich Automotive Talent</w:t>
      </w:r>
    </w:p>
    <w:p>
      <w:pPr>
        <w:pStyle w:val="FirstParagraph"/>
      </w:pPr>
      <w:r>
        <w:t xml:space="preserve">The sales data is unequivocal: Automotive Engineers are the most critical revenue driver in Switzerland’s automotive value chain, with demand accelerating faster than supply in Zurich. As the region transitions toward 100% EV production by 2035 (Swiss Federal Council Strategy), firms without specialized engineering talent face market exclusion. Our Sales Report confirms that clients prioritize partners who understand Zurich’s unique regulatory ecosystem, cultural expectations, and technical demands—making our localized service model not just competitive but essential.</w:t>
      </w:r>
    </w:p>
    <w:p>
      <w:pPr>
        <w:pStyle w:val="BodyText"/>
      </w:pPr>
      <w:r>
        <w:t xml:space="preserve">We project a 41% year-over-year growth in Automotive Engineer recruitment demand for Zurich-based firms by Q2 2024. To capture this opportunity, we must double down on Zurich-centric strategies: deepening ETH Zurich collaborations, developing our Swiss regulatory knowledge base, and deploying targeted sales campaigns that speak directly to the city’s innovation ethos. The investment in specialized Zurich talent acquisition will yield disproportionate returns as Switzerland cements its position as the global automotive engineering capital.</w:t>
      </w:r>
    </w:p>
    <w:p>
      <w:pPr>
        <w:pStyle w:val="BodyText"/>
      </w:pPr>
      <w:r>
        <w:rPr>
          <w:bCs/>
          <w:b/>
        </w:rPr>
        <w:t xml:space="preserve">Prepared by:</w:t>
      </w:r>
      <w:r>
        <w:t xml:space="preserve"> </w:t>
      </w:r>
      <w:r>
        <w:t xml:space="preserve">Global Talent Solutions Division</w:t>
      </w:r>
      <w:r>
        <w:br/>
      </w:r>
      <w:r>
        <w:rPr>
          <w:bCs/>
          <w:b/>
        </w:rPr>
        <w:t xml:space="preserve">Contact:</w:t>
      </w:r>
      <w:r>
        <w:t xml:space="preserve"> </w:t>
      </w:r>
      <w:r>
        <w:t xml:space="preserve">Zurich Sales Leadership Team | zurich.talent@yourcompany.com</w:t>
      </w:r>
      <w:r>
        <w:br/>
      </w:r>
      <w:r>
        <w:rPr>
          <w:iCs/>
          <w:i/>
        </w:rPr>
        <w:t xml:space="preserve">This report is confidential and proprietary to [Your Company Name]. Distribution outside authorized channels is prohibited.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Talent Sales Report: Zurich Market Analysis</dc:title>
  <dc:creator/>
  <dc:language>en</dc:language>
  <cp:keywords/>
  <dcterms:created xsi:type="dcterms:W3CDTF">2026-07-21T09:12:27Z</dcterms:created>
  <dcterms:modified xsi:type="dcterms:W3CDTF">2026-07-21T09:12:27Z</dcterms:modified>
</cp:coreProperties>
</file>

<file path=docProps/custom.xml><?xml version="1.0" encoding="utf-8"?>
<Properties xmlns="http://schemas.openxmlformats.org/officeDocument/2006/custom-properties" xmlns:vt="http://schemas.openxmlformats.org/officeDocument/2006/docPropsVTypes"/>
</file>