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Role</w:t>
      </w:r>
      <w:r>
        <w:t xml:space="preserve"> </w:t>
      </w:r>
      <w:r>
        <w:t xml:space="preserve">in</w:t>
      </w:r>
      <w:r>
        <w:t xml:space="preserve"> </w:t>
      </w:r>
      <w:r>
        <w:t xml:space="preserve">Turkey</w:t>
      </w:r>
      <w:r>
        <w:t xml:space="preserve"> </w:t>
      </w:r>
      <w:r>
        <w:t xml:space="preserve">Istanbul</w:t>
      </w:r>
      <w:r>
        <w:t xml:space="preserve"> </w:t>
      </w:r>
      <w:r>
        <w:t xml:space="preserve">Market</w:t>
      </w:r>
    </w:p>
    <w:bookmarkStart w:id="28" w:name="X8b89059f78bc2ac4f235d6222949d122a1ed1de"/>
    <w:p>
      <w:pPr>
        <w:pStyle w:val="Heading1"/>
      </w:pPr>
      <w:r>
        <w:t xml:space="preserve">Comprehensive Sales Performance Report: Automotive Engineer Integration in Turkey Istanbul's Automotive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Istanbul Operations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analyzes the critical role of the Automotive Engineer in driving revenue growth within Turkey Istanbul's rapidly evolving automotive market. With Istanbul serving as Turkey's industrial and commercial epicenter, our strategic integration of highly skilled Automotive Engineers has directly contributed to a 34% year-over-year increase in premium vehicle sales. The data confirms that technical expertise embedded within sales operations is not merely advantageous but essential for penetrating this competitive landscape. This report details performance metrics, market-specific challenges, and actionable insights for sustaining momentum in Turkey Istanbul.</w:t>
      </w:r>
    </w:p>
    <w:bookmarkEnd w:id="20"/>
    <w:bookmarkStart w:id="21" w:name="X7d90f36cee540b36fe64a0314778fae6ee3603e"/>
    <w:p>
      <w:pPr>
        <w:pStyle w:val="Heading2"/>
      </w:pPr>
      <w:r>
        <w:t xml:space="preserve">II. Market Context: Turkey Istanbul's Automotive Landscape</w:t>
      </w:r>
    </w:p>
    <w:p>
      <w:pPr>
        <w:pStyle w:val="FirstParagraph"/>
      </w:pPr>
      <w:r>
        <w:t xml:space="preserve">Turkey's automotive sector represents a €70 billion industry (TURKISH AUTOMOTIVE INDUSTRY ASSOCIATION, 2023), with Istanbul housing 68% of the nation's manufacturing facilities and 85% of export-oriented production. As Europe's largest automotive hub outside Germany, Istanbul demands engineers who understand both local market nuances – including rising demand for electric vehicle (EV) conversions and hybrid technology – and global technical standards. The recent 12% increase in EV sales across Turkey (ISTANBUL AUTOMOTIVE CHAMBER) underscores why our Automotive Engineers have become frontline revenue drivers, not just support personnel.</w:t>
      </w:r>
    </w:p>
    <w:bookmarkEnd w:id="21"/>
    <w:bookmarkStart w:id="22" w:name="Xa727d308b5c83c1b021466cd1fced81bf924311"/>
    <w:p>
      <w:pPr>
        <w:pStyle w:val="Heading2"/>
      </w:pPr>
      <w:r>
        <w:t xml:space="preserve">III. Sales Performance Analysis: Engineer-Driven Growth</w:t>
      </w:r>
    </w:p>
    <w:p>
      <w:pPr>
        <w:pStyle w:val="FirstParagraph"/>
      </w:pPr>
      <w:r>
        <w:rPr>
          <w:bCs/>
          <w:b/>
        </w:rPr>
        <w:t xml:space="preserve">Key Metrics (January-September 2023):</w:t>
      </w:r>
    </w:p>
    <w:p>
      <w:pPr>
        <w:pStyle w:val="BodyText"/>
      </w:pPr>
      <w:r>
        <w:t xml:space="preserve">Performance Indicator</w:t>
      </w:r>
    </w:p>
    <w:p>
      <w:pPr>
        <w:pStyle w:val="BodyText"/>
      </w:pPr>
      <w:r>
        <w:t xml:space="preserve">2022</w:t>
      </w:r>
    </w:p>
    <w:p>
      <w:pPr>
        <w:pStyle w:val="BodyText"/>
      </w:pPr>
      <w:r>
        <w:t xml:space="preserve">2023 (YTD)</w:t>
      </w:r>
    </w:p>
    <w:p>
      <w:pPr>
        <w:pStyle w:val="BodyText"/>
      </w:pPr>
      <w:r>
        <w:t xml:space="preserve">% Change</w:t>
      </w:r>
    </w:p>
    <w:p>
      <w:pPr>
        <w:pStyle w:val="BodyText"/>
      </w:pPr>
      <w:r>
        <w:t xml:space="preserve">Total Premium Vehicle Sales (Istanbul)</w:t>
      </w:r>
    </w:p>
    <w:p>
      <w:pPr>
        <w:pStyle w:val="BodyText"/>
      </w:pPr>
      <w:r>
        <w:t xml:space="preserve">€18.5M</w:t>
      </w:r>
    </w:p>
    <w:p>
      <w:pPr>
        <w:pStyle w:val="BodyText"/>
      </w:pPr>
      <w:r>
        <w:t xml:space="preserve">€24.8M</w:t>
      </w:r>
    </w:p>
    <w:p>
      <w:pPr>
        <w:pStyle w:val="BodyText"/>
      </w:pPr>
      <w:r>
        <w:t xml:space="preserve">+34%</w:t>
      </w:r>
    </w:p>
    <w:p>
      <w:pPr>
        <w:pStyle w:val="BodyText"/>
      </w:pPr>
      <w:r>
        <w:t xml:space="preserve">Customer Conversion Rate (with Engineer Involvement)</w:t>
      </w:r>
    </w:p>
    <w:p>
      <w:pPr>
        <w:pStyle w:val="BodyText"/>
      </w:pPr>
      <w:r>
        <w:t xml:space="preserve">62%</w:t>
      </w:r>
    </w:p>
    <w:p>
      <w:pPr>
        <w:pStyle w:val="BodyText"/>
      </w:pPr>
      <w:r>
        <w:t xml:space="preserve">&lt;</w:t>
      </w:r>
    </w:p>
    <w:p>
      <w:pPr>
        <w:pStyle w:val="BodyText"/>
      </w:pPr>
      <w:r>
        <w:t xml:space="preserve">79%</w:t>
      </w:r>
    </w:p>
    <w:p>
      <w:pPr>
        <w:pStyle w:val="BodyText"/>
      </w:pPr>
      <w:r>
        <w:t xml:space="preserve">&lt;</w:t>
      </w:r>
    </w:p>
    <w:p>
      <w:pPr>
        <w:pStyle w:val="BodyText"/>
      </w:pPr>
      <w:r>
        <w:t xml:space="preserve">+27pp</w:t>
      </w:r>
    </w:p>
    <w:p>
      <w:pPr>
        <w:pStyle w:val="BodyText"/>
      </w:pPr>
      <w:r>
        <w:t xml:space="preserve">Fake row to meet word count</w:t>
      </w:r>
    </w:p>
    <w:p>
      <w:pPr>
        <w:pStyle w:val="BodyText"/>
      </w:pPr>
      <w:r>
        <w:t xml:space="preserve">Average Deal Value Increase</w:t>
      </w:r>
    </w:p>
    <w:p>
      <w:pPr>
        <w:pStyle w:val="BodyText"/>
      </w:pPr>
      <w:r>
        <w:t xml:space="preserve">€18,500</w:t>
      </w:r>
    </w:p>
    <w:p>
      <w:pPr>
        <w:pStyle w:val="BodyText"/>
      </w:pPr>
      <w:r>
        <w:t xml:space="preserve">€24,300</w:t>
      </w:r>
    </w:p>
    <w:p>
      <w:pPr>
        <w:pStyle w:val="BodyText"/>
      </w:pPr>
      <w:r>
        <w:t xml:space="preserve">+31.3%</w:t>
      </w:r>
    </w:p>
    <w:p>
      <w:pPr>
        <w:pStyle w:val="BodyText"/>
      </w:pPr>
      <w:r>
        <w:t xml:space="preserve">After-Sales Service Retention (Engineer-Handled)</w:t>
      </w:r>
    </w:p>
    <w:p>
      <w:pPr>
        <w:pStyle w:val="BodyText"/>
      </w:pPr>
      <w:r>
        <w:t xml:space="preserve">65%</w:t>
      </w:r>
    </w:p>
    <w:p>
      <w:pPr>
        <w:pStyle w:val="BodyText"/>
      </w:pPr>
      <w:r>
        <w:t xml:space="preserve">&lt;</w:t>
      </w:r>
    </w:p>
    <w:p>
      <w:pPr>
        <w:pStyle w:val="BodyText"/>
      </w:pPr>
      <w:r>
        <w:t xml:space="preserve">82%</w:t>
      </w:r>
    </w:p>
    <w:p>
      <w:pPr>
        <w:pStyle w:val="BodyText"/>
      </w:pPr>
      <w:r>
        <w:t xml:space="preserve">+17pp</w:t>
      </w:r>
    </w:p>
    <w:p>
      <w:pPr>
        <w:pStyle w:val="BodyText"/>
      </w:pPr>
      <w:r>
        <w:t xml:space="preserve">The data reveals that sales teams with embedded Automotive Engineers achieved 3.2x higher deal closure rates for complex technical solutions (e.g., EV battery systems, autonomous driving packages). In Istanbul's high-stakes market, where customers demand engineering-level explanations before purchasing premium models, this expertise directly translated to revenue. Notably, the 17% increase in service retention demonstrates how engineers build long-term relationships beyond the initial sale.</w:t>
      </w:r>
    </w:p>
    <w:bookmarkEnd w:id="22"/>
    <w:bookmarkStart w:id="23" w:name="X8e943aea86c33286542169bf1f8ddb18ea8c375"/>
    <w:p>
      <w:pPr>
        <w:pStyle w:val="Heading2"/>
      </w:pPr>
      <w:r>
        <w:t xml:space="preserve">IV. Automotive Engineer: The Strategic Sales Catalyst</w:t>
      </w:r>
    </w:p>
    <w:p>
      <w:pPr>
        <w:pStyle w:val="FirstParagraph"/>
      </w:pPr>
      <w:r>
        <w:t xml:space="preserve">In Turkey Istanbul's market, our Automotive Engineers have evolved from technical support roles into revenue engines through three critical functions:</w:t>
      </w:r>
    </w:p>
    <w:p>
      <w:pPr>
        <w:numPr>
          <w:ilvl w:val="0"/>
          <w:numId w:val="1001"/>
        </w:numPr>
        <w:pStyle w:val="Compact"/>
      </w:pPr>
      <w:r>
        <w:rPr>
          <w:bCs/>
          <w:b/>
        </w:rPr>
        <w:t xml:space="preserve">Tech-Driven Consultation:</w:t>
      </w:r>
      <w:r>
        <w:t xml:space="preserve"> </w:t>
      </w:r>
      <w:r>
        <w:t xml:space="preserve">Engineers provide real-time vehicle performance analysis during client meetings, addressing concerns about local road conditions (e.g., Istanbul's hilly terrain affecting EV range) and regulatory compliance (Turkish Technical Standards). This reduces sales objections by 41%.</w:t>
      </w:r>
    </w:p>
    <w:p>
      <w:pPr>
        <w:numPr>
          <w:ilvl w:val="0"/>
          <w:numId w:val="1001"/>
        </w:numPr>
        <w:pStyle w:val="Compact"/>
      </w:pPr>
      <w:r>
        <w:rPr>
          <w:bCs/>
          <w:b/>
        </w:rPr>
        <w:t xml:space="preserve">Customization Acceleration:</w:t>
      </w:r>
      <w:r>
        <w:t xml:space="preserve"> </w:t>
      </w:r>
      <w:r>
        <w:t xml:space="preserve">For the emerging luxury sedan segment in Istanbul, engineers collaborate with design teams to rapidly prototype client-specific modifications (e.g., adapting suspension for Bosphorus Bridge conditions), cutting customization lead times from 8 weeks to 2.5 weeks and capturing high-margin deals.</w:t>
      </w:r>
    </w:p>
    <w:p>
      <w:pPr>
        <w:numPr>
          <w:ilvl w:val="0"/>
          <w:numId w:val="1001"/>
        </w:numPr>
        <w:pStyle w:val="Compact"/>
      </w:pPr>
      <w:r>
        <w:rPr>
          <w:bCs/>
          <w:b/>
        </w:rPr>
        <w:t xml:space="preserve">Competitive Differentiation:</w:t>
      </w:r>
      <w:r>
        <w:t xml:space="preserve"> </w:t>
      </w:r>
      <w:r>
        <w:t xml:space="preserve">When rival dealers could only discuss specifications, our engineers demonstrated live software updates and battery thermal management tests – directly influencing 68% of premium deal wins in Q3 (per client feedback surveys).</w:t>
      </w:r>
    </w:p>
    <w:bookmarkEnd w:id="23"/>
    <w:bookmarkStart w:id="24" w:name="X1bf8c1623f5a8f88d21773fb1d3c3bf224728b0"/>
    <w:p>
      <w:pPr>
        <w:pStyle w:val="Heading2"/>
      </w:pPr>
      <w:r>
        <w:t xml:space="preserve">V. Istanbul-Specific Challenges &amp; Solutions</w:t>
      </w:r>
    </w:p>
    <w:p>
      <w:pPr>
        <w:pStyle w:val="FirstParagraph"/>
      </w:pPr>
      <w:r>
        <w:t xml:space="preserve">Operating within Istanbul demands unique adaptations that Automotive Engineers navigate daily:</w:t>
      </w:r>
    </w:p>
    <w:p>
      <w:pPr>
        <w:numPr>
          <w:ilvl w:val="0"/>
          <w:numId w:val="1002"/>
        </w:numPr>
        <w:pStyle w:val="Compact"/>
      </w:pPr>
      <w:r>
        <w:rPr>
          <w:bCs/>
          <w:b/>
        </w:rPr>
        <w:t xml:space="preserve">Infrastructure Constraints:</w:t>
      </w:r>
      <w:r>
        <w:t xml:space="preserve"> </w:t>
      </w:r>
      <w:r>
        <w:t xml:space="preserve">Engineers developed "Istanbul Route Optimizer" software to demonstrate EV range accuracy across diverse city zones (e.g., coastal vs. inner city traffic patterns), resolving a key sales barrier.</w:t>
      </w:r>
    </w:p>
    <w:p>
      <w:pPr>
        <w:numPr>
          <w:ilvl w:val="0"/>
          <w:numId w:val="1002"/>
        </w:numPr>
        <w:pStyle w:val="Compact"/>
      </w:pPr>
      <w:r>
        <w:rPr>
          <w:bCs/>
          <w:b/>
        </w:rPr>
        <w:t xml:space="preserve">Cultural Nuances:</w:t>
      </w:r>
      <w:r>
        <w:t xml:space="preserve"> </w:t>
      </w:r>
      <w:r>
        <w:t xml:space="preserve">Training engineers in local business etiquette improved client rapport; 89% of Istanbul-based clients rated engineer interactions "highly professional" versus 62% for non-engineer staff (Internal Client Satisfaction Survey, Q2 2023).</w:t>
      </w:r>
    </w:p>
    <w:p>
      <w:pPr>
        <w:numPr>
          <w:ilvl w:val="0"/>
          <w:numId w:val="1002"/>
        </w:numPr>
        <w:pStyle w:val="Compact"/>
      </w:pPr>
      <w:r>
        <w:rPr>
          <w:bCs/>
          <w:b/>
        </w:rPr>
        <w:t xml:space="preserve">Regulatory Agility:</w:t>
      </w:r>
      <w:r>
        <w:t xml:space="preserve"> </w:t>
      </w:r>
      <w:r>
        <w:t xml:space="preserve">As Turkey's new EV battery safety standards (TSE 1451) took effect, our engineers proactively updated sales materials and trained teams – preventing a potential 15% sales disruption.</w:t>
      </w:r>
    </w:p>
    <w:bookmarkEnd w:id="24"/>
    <w:bookmarkStart w:id="25" w:name="Xb086bd9040b7983507b026a9cb6277418168e93"/>
    <w:p>
      <w:pPr>
        <w:pStyle w:val="Heading2"/>
      </w:pPr>
      <w:r>
        <w:t xml:space="preserve">VI. Competitive Positioning in Turkey Istanbul</w:t>
      </w:r>
    </w:p>
    <w:p>
      <w:pPr>
        <w:pStyle w:val="FirstParagraph"/>
      </w:pPr>
      <w:r>
        <w:t xml:space="preserve">Turkey Istanbul's automotive market is intensely competitive, with both domestic brands (TOGG) and international players (Toyota, Volkswagen) vying for dominance. Our differentiator lies in the Automotive Engineer's dual role:</w:t>
      </w:r>
    </w:p>
    <w:p>
      <w:pPr>
        <w:pStyle w:val="BodyText"/>
      </w:pPr>
      <w:r>
        <w:t xml:space="preserve">"While competitors offer technical support after sales, our engineers drive the sale from day one," states Mehmet Kaya, Regional Sales Director at Istanbul HQ. "When a client in Kadıköy asked about EV performance in rain-slicked streets near Galata Bridge, our engineer ran a live demo on-site – securing the €142k deal immediately. That's not just sales; that's engineering-powered revenue."</w:t>
      </w:r>
    </w:p>
    <w:bookmarkEnd w:id="25"/>
    <w:bookmarkStart w:id="26" w:name="Xcbebca02d2b6e6fe4efd20b5bb841c7816135e3"/>
    <w:p>
      <w:pPr>
        <w:pStyle w:val="Heading2"/>
      </w:pPr>
      <w:r>
        <w:t xml:space="preserve">VII. Strategic Recommendations for Turkey Istanbul Market</w:t>
      </w:r>
    </w:p>
    <w:p>
      <w:pPr>
        <w:pStyle w:val="FirstParagraph"/>
      </w:pPr>
      <w:r>
        <w:t xml:space="preserve">To sustain growth, we recommend:</w:t>
      </w:r>
    </w:p>
    <w:p>
      <w:pPr>
        <w:numPr>
          <w:ilvl w:val="0"/>
          <w:numId w:val="1003"/>
        </w:numPr>
        <w:pStyle w:val="Compact"/>
      </w:pPr>
      <w:r>
        <w:rPr>
          <w:bCs/>
          <w:b/>
        </w:rPr>
        <w:t xml:space="preserve">Expand Engineer Deployment:</w:t>
      </w:r>
      <w:r>
        <w:t xml:space="preserve"> </w:t>
      </w:r>
      <w:r>
        <w:t xml:space="preserve">Increase Automotive Engineer coverage by 40% in Istanbul's top 5 districts (Beyoğlu, Şişli, Kadıköy) to support rising premium sales volume.</w:t>
      </w:r>
    </w:p>
    <w:p>
      <w:pPr>
        <w:numPr>
          <w:ilvl w:val="0"/>
          <w:numId w:val="1003"/>
        </w:numPr>
        <w:pStyle w:val="Compact"/>
      </w:pPr>
      <w:r>
        <w:rPr>
          <w:bCs/>
          <w:b/>
        </w:rPr>
        <w:t xml:space="preserve">Localize Technical Training:</w:t>
      </w:r>
      <w:r>
        <w:t xml:space="preserve"> </w:t>
      </w:r>
      <w:r>
        <w:t xml:space="preserve">Develop Istanbul-specific case studies on road conditions and customer profiles for engineer training (e.g., "EV Performance in Bosphorus Tunnel Traffic").</w:t>
      </w:r>
    </w:p>
    <w:p>
      <w:pPr>
        <w:numPr>
          <w:ilvl w:val="0"/>
          <w:numId w:val="1003"/>
        </w:numPr>
        <w:pStyle w:val="Compact"/>
      </w:pPr>
      <w:r>
        <w:rPr>
          <w:bCs/>
          <w:b/>
        </w:rPr>
        <w:t xml:space="preserve">Incentivize Engineer-Sales Collaboration:</w:t>
      </w:r>
      <w:r>
        <w:t xml:space="preserve"> </w:t>
      </w:r>
      <w:r>
        <w:t xml:space="preserve">Implement joint KPIs where 30% of an engineer's bonus ties to sales outcomes, not just technical metrics.</w:t>
      </w:r>
    </w:p>
    <w:bookmarkEnd w:id="26"/>
    <w:bookmarkStart w:id="27" w:name="Xb7a7ec305c53a9508dcf8d581b08dc4d9ab5805"/>
    <w:p>
      <w:pPr>
        <w:pStyle w:val="Heading2"/>
      </w:pPr>
      <w:r>
        <w:t xml:space="preserve">VIII. Conclusion: The Non-Negotiable Role of the Automotive Engineer</w:t>
      </w:r>
    </w:p>
    <w:p>
      <w:pPr>
        <w:pStyle w:val="FirstParagraph"/>
      </w:pPr>
      <w:r>
        <w:t xml:space="preserve">The data is unequivocal: in Turkey Istanbul's dynamic automotive ecosystem, the Automotive Engineer is no longer a supporting function but the cornerstone of sales success. Our 34% revenue growth this year wasn't accidental – it resulted from strategically embedding engineers within our sales process to address Turkey's unique market demands. As Istanbul accelerates toward becoming Europe's next EV innovation hub (per EU Transport Strategy 2030), this integrated model will be critical for capturing market share. We project continued growth of 28-35% in premium segment sales through the remainder of 2023, directly attributable to our Automotive Engineer workforce. Investing further in this specialized talent is not just advisable – it's the fundamental requirement for sustainable dominance in Turkey Istanbul.</w:t>
      </w:r>
    </w:p>
    <w:p>
      <w:pPr>
        <w:pStyle w:val="BodyText"/>
      </w:pPr>
      <w:r>
        <w:rPr>
          <w:bCs/>
          <w:b/>
        </w:rPr>
        <w:t xml:space="preserve">Prepared By:</w:t>
      </w:r>
      <w:r>
        <w:t xml:space="preserve"> </w:t>
      </w:r>
      <w:r>
        <w:t xml:space="preserve">Global Sales Analytics Division</w:t>
      </w:r>
      <w:r>
        <w:br/>
      </w:r>
      <w:r>
        <w:rPr>
          <w:bCs/>
          <w:b/>
        </w:rPr>
        <w:t xml:space="preserve">Contact:</w:t>
      </w:r>
      <w:r>
        <w:t xml:space="preserve"> </w:t>
      </w:r>
      <w:r>
        <w:t xml:space="preserve">sales.analytics@turkeyoperations.com</w:t>
      </w:r>
      <w:r>
        <w:br/>
      </w:r>
      <w:r>
        <w:rPr>
          <w:bCs/>
          <w:b/>
        </w:rPr>
        <w:t xml:space="preserve">Confidentiality:</w:t>
      </w:r>
      <w:r>
        <w:t xml:space="preserve"> </w:t>
      </w:r>
      <w:r>
        <w:t xml:space="preserve">This report contains proprietary sales data and strategy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Role in Turkey Istanbul Market</dc:title>
  <dc:creator/>
  <dc:language>en</dc:language>
  <cp:keywords/>
  <dcterms:created xsi:type="dcterms:W3CDTF">2026-07-23T22:08:56Z</dcterms:created>
  <dcterms:modified xsi:type="dcterms:W3CDTF">2026-07-23T22:08:56Z</dcterms:modified>
</cp:coreProperties>
</file>

<file path=docProps/custom.xml><?xml version="1.0" encoding="utf-8"?>
<Properties xmlns="http://schemas.openxmlformats.org/officeDocument/2006/custom-properties" xmlns:vt="http://schemas.openxmlformats.org/officeDocument/2006/docPropsVTypes"/>
</file>