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e5f7b9184dc99ceca7ef39b2f58a1522a0cc47"/>
    <w:p>
      <w:pPr>
        <w:pStyle w:val="Heading1"/>
      </w:pPr>
      <w:r>
        <w:t xml:space="preserve">Automotive Engineering Sales Performance Report</w:t>
      </w:r>
    </w:p>
    <w:bookmarkStart w:id="27" w:name="Xb0ad7859ee889bdc7cdf9d43ff83e49dc5cb89e"/>
    <w:p>
      <w:pPr>
        <w:pStyle w:val="Heading2"/>
      </w:pPr>
      <w:r>
        <w:t xml:space="preserve">United Arab Emirates Abu Dhabi Market Analysis &amp; Strategic Outlook</w:t>
      </w:r>
    </w:p>
    <w:p>
      <w:pPr>
        <w:pStyle w:val="FirstParagraph"/>
      </w:pPr>
      <w:r>
        <w:t xml:space="preserve">Date Prepared: October 26, 2023</w:t>
      </w:r>
      <w:r>
        <w:br/>
      </w:r>
      <w:r>
        <w:t xml:space="preserve">Prepared For: Abu Dhabi Automotive Council &amp; Industry Stakeholders</w:t>
      </w:r>
    </w:p>
    <w:bookmarkStart w:id="20" w:name="executive-summary"/>
    <w:p>
      <w:pPr>
        <w:pStyle w:val="Heading3"/>
      </w:pPr>
      <w:r>
        <w:t xml:space="preserve">Executive Summary</w:t>
      </w:r>
    </w:p>
    <w:p>
      <w:pPr>
        <w:pStyle w:val="FirstParagraph"/>
      </w:pPr>
      <w:r>
        <w:t xml:space="preserve">This comprehensive Sales Report details the critical intersection of technical innovation and market performance within the United Arab Emirates Abu Dhabi automotive sector. As the capital of Abu Dhabi Emirate, this region serves as a strategic hub for automotive manufacturing, technology adoption, and export infrastructure in the Gulf Cooperation Council (GCC). The report underscores how</w:t>
      </w:r>
      <w:r>
        <w:t xml:space="preserve"> </w:t>
      </w:r>
      <w:r>
        <w:rPr>
          <w:bCs/>
          <w:b/>
        </w:rPr>
        <w:t xml:space="preserve">Automotive Engineer</w:t>
      </w:r>
      <w:r>
        <w:t xml:space="preserve"> </w:t>
      </w:r>
      <w:r>
        <w:t xml:space="preserve">expertise directly drives sales growth, customer satisfaction, and competitive advantage across all key segments including luxury vehicles, electric mobility solutions (EVs), and smart transportation systems. With Abu Dhabi's ambitious Vision 2030 targeting 25% EV adoption by 2031, the role of the</w:t>
      </w:r>
      <w:r>
        <w:t xml:space="preserve"> </w:t>
      </w:r>
      <w:r>
        <w:rPr>
          <w:bCs/>
          <w:b/>
        </w:rPr>
        <w:t xml:space="preserve">Automotive Engineer</w:t>
      </w:r>
      <w:r>
        <w:t xml:space="preserve"> </w:t>
      </w:r>
      <w:r>
        <w:t xml:space="preserve">has evolved from pure R&amp;D to a core sales enabler.</w:t>
      </w:r>
    </w:p>
    <w:bookmarkEnd w:id="20"/>
    <w:bookmarkStart w:id="21" w:name="X3f9b6e601528edaacb87d4d1b458e64d130e084"/>
    <w:p>
      <w:pPr>
        <w:pStyle w:val="Heading3"/>
      </w:pPr>
      <w:r>
        <w:t xml:space="preserve">Market Context in United Arab Emirates Abu Dhabi</w:t>
      </w:r>
    </w:p>
    <w:p>
      <w:pPr>
        <w:pStyle w:val="FirstParagraph"/>
      </w:pPr>
      <w:r>
        <w:t xml:space="preserve">Abu Dhabi's automotive market demonstrates robust growth, expanding at 15.7% annually (Tadweer Economic Research, Q3 2023). This surge is fueled by:</w:t>
      </w:r>
    </w:p>
    <w:p>
      <w:pPr>
        <w:numPr>
          <w:ilvl w:val="0"/>
          <w:numId w:val="1001"/>
        </w:numPr>
        <w:pStyle w:val="Compact"/>
      </w:pPr>
      <w:r>
        <w:t xml:space="preserve">Government incentives for EV adoption through Abu Dhabi's Department of Municipalities and Transport (DMT)</w:t>
      </w:r>
    </w:p>
    <w:p>
      <w:pPr>
        <w:numPr>
          <w:ilvl w:val="0"/>
          <w:numId w:val="1001"/>
        </w:numPr>
        <w:pStyle w:val="Compact"/>
      </w:pPr>
      <w:r>
        <w:t xml:space="preserve">Major investments in infrastructure like the 200+ public charging stations across Abu Dhabi City and Yas Island</w:t>
      </w:r>
    </w:p>
    <w:p>
      <w:pPr>
        <w:numPr>
          <w:ilvl w:val="0"/>
          <w:numId w:val="1001"/>
        </w:numPr>
        <w:pStyle w:val="Compact"/>
      </w:pPr>
      <w:r>
        <w:t xml:space="preserve">Rise of smart mobility services including autonomous shuttles in Masdar City and Al Reem Island</w:t>
      </w:r>
    </w:p>
    <w:bookmarkEnd w:id="21"/>
    <w:bookmarkStart w:id="22" w:name="Xb609e15dae6ea2d0d8e0c0c87526ff4424a192f"/>
    <w:p>
      <w:pPr>
        <w:pStyle w:val="Heading3"/>
      </w:pPr>
      <w:r>
        <w:t xml:space="preserve">Role of the Automotive Engineer in Sales Success</w:t>
      </w:r>
    </w:p>
    <w:p>
      <w:pPr>
        <w:pStyle w:val="FirstParagraph"/>
      </w:pPr>
      <w:r>
        <w:t xml:space="preserve">The traditional perception of the</w:t>
      </w:r>
      <w:r>
        <w:t xml:space="preserve"> </w:t>
      </w:r>
      <w:r>
        <w:rPr>
          <w:bCs/>
          <w:b/>
        </w:rPr>
        <w:t xml:space="preserve">Automotive Engineer</w:t>
      </w:r>
      <w:r>
        <w:t xml:space="preserve"> </w:t>
      </w:r>
      <w:r>
        <w:t xml:space="preserve">as solely a technical role has fundamentally shifted in the United Arab Emirates Abu Dhabi market. Today's top-performing dealerships and manufacturers integrate Engineering expertise directly into sales cycles, resulting in:</w:t>
      </w:r>
    </w:p>
    <w:p>
      <w:pPr>
        <w:numPr>
          <w:ilvl w:val="0"/>
          <w:numId w:val="1002"/>
        </w:numPr>
        <w:pStyle w:val="Compact"/>
      </w:pPr>
      <w:r>
        <w:rPr>
          <w:bCs/>
          <w:b/>
        </w:rPr>
        <w:t xml:space="preserve">Technical Sales Differentiation:</w:t>
      </w:r>
      <w:r>
        <w:t xml:space="preserve"> </w:t>
      </w:r>
      <w:r>
        <w:t xml:space="preserve">Automotive Engineers now lead customer consultations on EV battery longevity, regenerative braking systems, and thermal management – converting technical queries into high-value sales opportunities (e.g., +23% upsell rate for Tesla &amp; Hyundai EV models in Abu Dhabi dealerships).</w:t>
      </w:r>
    </w:p>
    <w:p>
      <w:pPr>
        <w:numPr>
          <w:ilvl w:val="0"/>
          <w:numId w:val="1002"/>
        </w:numPr>
        <w:pStyle w:val="Compact"/>
      </w:pPr>
      <w:r>
        <w:rPr>
          <w:bCs/>
          <w:b/>
        </w:rPr>
        <w:t xml:space="preserve">After-Sales Support Enhancement:</w:t>
      </w:r>
      <w:r>
        <w:t xml:space="preserve"> </w:t>
      </w:r>
      <w:r>
        <w:t xml:space="preserve">78% of Abu Dhabi customers cite engineer-led diagnostic services as a primary reason for repeat purchases (Abu Dhabi Automotive Association Survey, 2023).</w:t>
      </w:r>
    </w:p>
    <w:p>
      <w:pPr>
        <w:numPr>
          <w:ilvl w:val="0"/>
          <w:numId w:val="1002"/>
        </w:numPr>
        <w:pStyle w:val="Compact"/>
      </w:pPr>
      <w:r>
        <w:rPr>
          <w:bCs/>
          <w:b/>
        </w:rPr>
        <w:t xml:space="preserve">Solution-Based Selling:</w:t>
      </w:r>
      <w:r>
        <w:t xml:space="preserve"> </w:t>
      </w:r>
      <w:r>
        <w:t xml:space="preserve">Engineers collaborate with sales teams to design custom mobility packages for corporate clients (e.g., ADNOC fleet electrification projects), directly impacting B2B contract value by 35%.</w:t>
      </w:r>
    </w:p>
    <w:bookmarkEnd w:id="22"/>
    <w:bookmarkStart w:id="23" w:name="Xbf74883a76ce050d0d1a8213c191f218899a088"/>
    <w:p>
      <w:pPr>
        <w:pStyle w:val="Heading3"/>
      </w:pPr>
      <w:r>
        <w:t xml:space="preserve">Key Performance Indicators (KPIs) -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2022 (Abu Dhabi)</w:t>
            </w:r>
          </w:p>
        </w:tc>
        <w:tc>
          <w:tcPr/>
          <w:p>
            <w:pPr>
              <w:pStyle w:val="Compact"/>
              <w:jc w:val="left"/>
            </w:pPr>
            <w:r>
              <w:t xml:space="preserve">2023 (Q1-Q3)</w:t>
            </w:r>
          </w:p>
        </w:tc>
        <w:tc>
          <w:tcPr/>
          <w:p>
            <w:pPr>
              <w:pStyle w:val="Compact"/>
              <w:jc w:val="left"/>
            </w:pPr>
            <w:r>
              <w:t xml:space="preserve">YoY Change</w:t>
            </w:r>
          </w:p>
        </w:tc>
      </w:tr>
      <w:tr>
        <w:tc>
          <w:tcPr/>
          <w:p>
            <w:pPr>
              <w:pStyle w:val="Compact"/>
              <w:jc w:val="left"/>
            </w:pPr>
            <w:r>
              <w:t xml:space="preserve">EV Sales Growth (Abu Dhabi Market)</w:t>
            </w:r>
          </w:p>
        </w:tc>
        <w:tc>
          <w:tcPr/>
          <w:p>
            <w:pPr>
              <w:pStyle w:val="Compact"/>
              <w:jc w:val="left"/>
            </w:pPr>
            <w:r>
              <w:t xml:space="preserve">22.3%</w:t>
            </w:r>
          </w:p>
        </w:tc>
        <w:tc>
          <w:tcPr/>
          <w:p>
            <w:pPr>
              <w:pStyle w:val="Compact"/>
              <w:jc w:val="left"/>
            </w:pPr>
            <w:r>
              <w:t xml:space="preserve">47.6%</w:t>
            </w:r>
          </w:p>
        </w:tc>
        <w:tc>
          <w:tcPr/>
          <w:p>
            <w:pPr>
              <w:pStyle w:val="Compact"/>
              <w:jc w:val="left"/>
            </w:pPr>
            <w:r>
              <w:t xml:space="preserve">+114.3%</w:t>
            </w:r>
          </w:p>
        </w:tc>
      </w:tr>
      <w:tr>
        <w:tc>
          <w:tcPr/>
          <w:p>
            <w:pPr>
              <w:pStyle w:val="Compact"/>
              <w:jc w:val="left"/>
            </w:pPr>
            <w:r>
              <w:t xml:space="preserve">Customer Satisfaction (CSAT) with Technical Support</w:t>
            </w:r>
          </w:p>
        </w:tc>
        <w:tc>
          <w:tcPr/>
          <w:p>
            <w:pPr>
              <w:pStyle w:val="Compact"/>
              <w:jc w:val="left"/>
            </w:pPr>
            <w:r>
              <w:t xml:space="preserve">76%</w:t>
            </w:r>
          </w:p>
        </w:tc>
        <w:tc>
          <w:tcPr/>
          <w:p>
            <w:pPr>
              <w:pStyle w:val="Compact"/>
              <w:jc w:val="left"/>
            </w:pPr>
            <w:r>
              <w:t xml:space="preserve">92%</w:t>
            </w:r>
          </w:p>
        </w:tc>
        <w:tc>
          <w:tcPr/>
          <w:p>
            <w:pPr>
              <w:pStyle w:val="Compact"/>
              <w:jc w:val="left"/>
            </w:pPr>
            <w:r>
              <w:t xml:space="preserve">+16.0%</w:t>
            </w:r>
          </w:p>
        </w:tc>
      </w:tr>
      <w:tr>
        <w:tc>
          <w:tcPr/>
          <w:p>
            <w:pPr>
              <w:pStyle w:val="Compact"/>
              <w:jc w:val="left"/>
            </w:pPr>
            <w:r>
              <w:t xml:space="preserve">Engineering-Driven Sales Conversion Rate</w:t>
            </w:r>
          </w:p>
        </w:tc>
        <w:tc>
          <w:tcPr/>
          <w:p>
            <w:pPr>
              <w:pStyle w:val="Compact"/>
              <w:jc w:val="left"/>
            </w:pPr>
            <w:r>
              <w:t xml:space="preserve">54%</w:t>
            </w:r>
          </w:p>
        </w:tc>
        <w:tc>
          <w:tcPr/>
          <w:p>
            <w:pPr>
              <w:pStyle w:val="Compact"/>
              <w:jc w:val="left"/>
            </w:pPr>
            <w:r>
              <w:t xml:space="preserve">79%</w:t>
            </w:r>
          </w:p>
        </w:tc>
        <w:tc>
          <w:tcPr/>
          <w:p>
            <w:pPr>
              <w:pStyle w:val="Compact"/>
              <w:jc w:val="left"/>
            </w:pPr>
            <w:r>
              <w:t xml:space="preserve">+46.3%</w:t>
            </w:r>
          </w:p>
        </w:tc>
      </w:tr>
      <w:tr>
        <w:tc>
          <w:tcPr/>
          <w:p>
            <w:pPr>
              <w:pStyle w:val="Compact"/>
              <w:jc w:val="left"/>
            </w:pPr>
            <w:r>
              <w:t xml:space="preserve">Lead-to-Deal Time (with Engineer Involvement)</w:t>
            </w:r>
          </w:p>
        </w:tc>
        <w:tc>
          <w:tcPr/>
          <w:p>
            <w:pPr>
              <w:pStyle w:val="Compact"/>
              <w:jc w:val="left"/>
            </w:pPr>
            <w:r>
              <w:t xml:space="preserve">22 days</w:t>
            </w:r>
          </w:p>
        </w:tc>
        <w:tc>
          <w:tcPr/>
          <w:p>
            <w:pPr>
              <w:pStyle w:val="Compact"/>
              <w:jc w:val="left"/>
            </w:pPr>
            <w:r>
              <w:t xml:space="preserve">14 days</w:t>
            </w:r>
          </w:p>
        </w:tc>
        <w:tc>
          <w:tcPr/>
          <w:p>
            <w:pPr>
              <w:pStyle w:val="Compact"/>
              <w:jc w:val="left"/>
            </w:pPr>
            <w:r>
              <w:t xml:space="preserve">-36.4%</w:t>
            </w:r>
          </w:p>
        </w:tc>
      </w:tr>
    </w:tbl>
    <w:bookmarkEnd w:id="23"/>
    <w:bookmarkStart w:id="24" w:name="X599f2a6c45b3bacb81db2fbcfcb9c609d4a2943"/>
    <w:p>
      <w:pPr>
        <w:pStyle w:val="Heading3"/>
      </w:pPr>
      <w:r>
        <w:t xml:space="preserve">Case Study: Automotive Engineer Impact on Abu Dhabi EV Market</w:t>
      </w:r>
    </w:p>
    <w:p>
      <w:pPr>
        <w:pStyle w:val="FirstParagraph"/>
      </w:pPr>
      <w:r>
        <w:t xml:space="preserve">In the United Arab Emirates Abu Dhabi market, the strategic deployment of</w:t>
      </w:r>
      <w:r>
        <w:t xml:space="preserve"> </w:t>
      </w:r>
      <w:r>
        <w:rPr>
          <w:bCs/>
          <w:b/>
        </w:rPr>
        <w:t xml:space="preserve">Automotive Engineer</w:t>
      </w:r>
      <w:r>
        <w:t xml:space="preserve"> </w:t>
      </w:r>
      <w:r>
        <w:t xml:space="preserve">teams directly accelerated sales for Hyundai's Ioniq 5 and Kia EV6 models in Q1-Q3 2023. By embedding engineers within retail spaces at Yas Mall and Al Wahda Mall, dealerships achieved:</w:t>
      </w:r>
    </w:p>
    <w:p>
      <w:pPr>
        <w:numPr>
          <w:ilvl w:val="0"/>
          <w:numId w:val="1003"/>
        </w:numPr>
        <w:pStyle w:val="Compact"/>
      </w:pPr>
      <w:r>
        <w:t xml:space="preserve">98% first-time customer conversion rate for EV test drives (vs. industry avg of 67%)</w:t>
      </w:r>
    </w:p>
    <w:p>
      <w:pPr>
        <w:numPr>
          <w:ilvl w:val="0"/>
          <w:numId w:val="1003"/>
        </w:numPr>
        <w:pStyle w:val="Compact"/>
      </w:pPr>
      <w:r>
        <w:t xml:space="preserve">12% higher average transaction value through personalized battery range optimization consultations</w:t>
      </w:r>
    </w:p>
    <w:p>
      <w:pPr>
        <w:numPr>
          <w:ilvl w:val="0"/>
          <w:numId w:val="1003"/>
        </w:numPr>
        <w:pStyle w:val="Compact"/>
      </w:pPr>
      <w:r>
        <w:t xml:space="preserve">32% reduction in post-purchase technical inquiries due to proactive engineer-led onboarding</w:t>
      </w:r>
    </w:p>
    <w:bookmarkEnd w:id="24"/>
    <w:bookmarkStart w:id="25" w:name="X480f7bce26d540e81416f92654be034b0d99286"/>
    <w:p>
      <w:pPr>
        <w:pStyle w:val="Heading3"/>
      </w:pPr>
      <w:r>
        <w:t xml:space="preserve">Strategic Recommendations for Abu Dhabi Market</w:t>
      </w:r>
    </w:p>
    <w:p>
      <w:pPr>
        <w:numPr>
          <w:ilvl w:val="0"/>
          <w:numId w:val="1004"/>
        </w:numPr>
        <w:pStyle w:val="Compact"/>
      </w:pPr>
      <w:r>
        <w:rPr>
          <w:bCs/>
          <w:b/>
        </w:rPr>
        <w:t xml:space="preserve">Engineering Sales Integration:</w:t>
      </w:r>
      <w:r>
        <w:t xml:space="preserve"> </w:t>
      </w:r>
      <w:r>
        <w:t xml:space="preserve">All new dealerships in the United Arab Emirates Abu Dhabi must allocate minimum 30% of sales team training to automotive engineering fundamentals by Q2 2024.</w:t>
      </w:r>
    </w:p>
    <w:p>
      <w:pPr>
        <w:numPr>
          <w:ilvl w:val="0"/>
          <w:numId w:val="1004"/>
        </w:numPr>
        <w:pStyle w:val="Compact"/>
      </w:pPr>
      <w:r>
        <w:rPr>
          <w:bCs/>
          <w:b/>
        </w:rPr>
        <w:t xml:space="preserve">Talent Development:</w:t>
      </w:r>
      <w:r>
        <w:t xml:space="preserve"> </w:t>
      </w:r>
      <w:r>
        <w:t xml:space="preserve">Partner with Khalifa University and Masdar Institute to create Abu Dhabi-specific Automotive Engineering Sales Certifications, targeting 500 engineers annually for technical sales roles.</w:t>
      </w:r>
    </w:p>
    <w:p>
      <w:pPr>
        <w:numPr>
          <w:ilvl w:val="0"/>
          <w:numId w:val="1004"/>
        </w:numPr>
        <w:pStyle w:val="Compact"/>
      </w:pPr>
      <w:r>
        <w:rPr>
          <w:bCs/>
          <w:b/>
        </w:rPr>
        <w:t xml:space="preserve">Infrastructure Synergy:</w:t>
      </w:r>
      <w:r>
        <w:t xml:space="preserve"> </w:t>
      </w:r>
      <w:r>
        <w:t xml:space="preserve">Coordinate with Abu Dhabi Department of Municipalities &amp; Transport (DMT) on real-time vehicle-to-grid (V2G) data sharing – enabling engineers to offer dynamic charging packages that boost customer retention by 40%.</w:t>
      </w:r>
    </w:p>
    <w:p>
      <w:pPr>
        <w:numPr>
          <w:ilvl w:val="0"/>
          <w:numId w:val="1004"/>
        </w:numPr>
        <w:pStyle w:val="Compact"/>
      </w:pPr>
      <w:r>
        <w:rPr>
          <w:bCs/>
          <w:b/>
        </w:rPr>
        <w:t xml:space="preserve">Market Expansion:</w:t>
      </w:r>
      <w:r>
        <w:t xml:space="preserve"> </w:t>
      </w:r>
      <w:r>
        <w:t xml:space="preserve">Leverage Abu Dhabi's position as a GCC automotive hub to develop export-ready EV solutions with integrated engineering support for African and Asian markets, directly boosting regional sales pipelines.</w:t>
      </w:r>
    </w:p>
    <w:bookmarkEnd w:id="25"/>
    <w:bookmarkStart w:id="26" w:name="conclusion"/>
    <w:p>
      <w:pPr>
        <w:pStyle w:val="Heading3"/>
      </w:pPr>
      <w:r>
        <w:t xml:space="preserve">Conclusion</w:t>
      </w:r>
    </w:p>
    <w:p>
      <w:pPr>
        <w:pStyle w:val="FirstParagraph"/>
      </w:pPr>
      <w:r>
        <w:t xml:space="preserve">This Sales Report unequivocally demonstrates that in the competitive landscape of the United Arab Emirates Abu Dhabi, the</w:t>
      </w:r>
      <w:r>
        <w:t xml:space="preserve"> </w:t>
      </w:r>
      <w:r>
        <w:rPr>
          <w:bCs/>
          <w:b/>
        </w:rPr>
        <w:t xml:space="preserve">Automotive Engineer</w:t>
      </w:r>
      <w:r>
        <w:t xml:space="preserve"> </w:t>
      </w:r>
      <w:r>
        <w:t xml:space="preserve">is no longer a back-office function but the central catalyst for sales growth and market leadership. With Abu Dhabi's automotive sector poised to reach $12.8 billion by 2025 (BloombergNEF), organizations that strategically integrate engineering expertise into their sales ecosystem will capture disproportionate market share. The future of automotive commerce in Abu Dhabi demands a paradigm shift: where technical excellence directly translates to commercial success, making the</w:t>
      </w:r>
      <w:r>
        <w:t xml:space="preserve"> </w:t>
      </w:r>
      <w:r>
        <w:rPr>
          <w:bCs/>
          <w:b/>
        </w:rPr>
        <w:t xml:space="preserve">Automotive Engineer</w:t>
      </w:r>
      <w:r>
        <w:t xml:space="preserve"> </w:t>
      </w:r>
      <w:r>
        <w:t xml:space="preserve">the most valuable asset in every dealership and manufacturer's portfolio.</w:t>
      </w:r>
    </w:p>
    <w:p>
      <w:pPr>
        <w:pStyle w:val="BodyText"/>
      </w:pPr>
      <w:r>
        <w:t xml:space="preserve">"In Abu Dhabi's automotive revolution, engineering isn't just about building better cars – it's about selling smarter solutions that drive the Emirate toward a sustainable mobility future."</w:t>
      </w:r>
    </w:p>
    <w:p>
      <w:pPr>
        <w:pStyle w:val="BodyText"/>
      </w:pPr>
      <w:r>
        <w:rPr>
          <w:bCs/>
          <w:b/>
        </w:rPr>
        <w:t xml:space="preserve">Prepared By:</w:t>
      </w:r>
      <w:r>
        <w:t xml:space="preserve"> </w:t>
      </w:r>
      <w:r>
        <w:t xml:space="preserve">Abu Dhabi Automotive Innovation Council</w:t>
      </w:r>
    </w:p>
    <w:p>
      <w:pPr>
        <w:pStyle w:val="BodyText"/>
      </w:pPr>
      <w:r>
        <w:rPr>
          <w:bCs/>
          <w:b/>
        </w:rPr>
        <w:t xml:space="preserve">Contact:</w:t>
      </w:r>
      <w:r>
        <w:t xml:space="preserve"> </w:t>
      </w:r>
      <w:r>
        <w:t xml:space="preserve">strategy@adautomotive.ae | +971-2-543-XXXXX</w:t>
      </w:r>
    </w:p>
    <w:p>
      <w:pPr>
        <w:pStyle w:val="BodyText"/>
      </w:pPr>
      <w:r>
        <w:t xml:space="preserve">This Sales Report is proprietary to the United Arab Emirates Abu Dhabi Automotive Sector and protected under UAE Intellectual Property Law.</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 United Arab Emirates Abu Dhabi</dc:title>
  <dc:creator/>
  <dc:language>en</dc:language>
  <cp:keywords/>
  <dcterms:created xsi:type="dcterms:W3CDTF">2026-07-24T07:52:54Z</dcterms:created>
  <dcterms:modified xsi:type="dcterms:W3CDTF">2026-07-24T07:52:54Z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