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e7b4e2d25a951ae4a24b464755680fb49c8a38c"/>
    <w:p>
      <w:pPr>
        <w:pStyle w:val="Heading1"/>
      </w:pPr>
      <w:r>
        <w:t xml:space="preserve">Q3 2024 Sales Report: Automotive Engineering Talent Acquisition &amp; Market Performance in United Kingdom London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UK &amp; Europe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Talent Solutions Division, London Office</w:t>
      </w:r>
    </w:p>
    <w:bookmarkStart w:id="20" w:name="executive-summary"/>
    <w:p>
      <w:pPr>
        <w:pStyle w:val="Heading2"/>
      </w:pPr>
      <w:r>
        <w:t xml:space="preserve">Executive Summary</w:t>
      </w:r>
    </w:p>
    <w:p>
      <w:pPr>
        <w:pStyle w:val="FirstParagraph"/>
      </w:pPr>
      <w:r>
        <w:t xml:space="preserve">This Sales Report details the performance of the Automotive Engineering talent acquisition division within the United Kingdom London market during Q3 2024. The period witnessed significant growth in demand for specialized Automotive Engineers, driven by accelerated electrification initiatives, stringent emissions regulations (including London's Ultra Low Emission Zone expansion), and strategic investments by both established OEMs and emerging EV startups. Our team successfully placed 117 top-tier Automotive Engineers across key sectors including Battery Systems, ADAS Development, Powertrain Electrification, and Sustainable Manufacturing Engineering. This represents a 38% year-over-year increase in placements within London alone, surpassing our quarterly target by 22%. Total revenue generated from these placements reached £4.8 million GBP, reflecting strong market confidence in the London engineering talent pool.</w:t>
      </w:r>
    </w:p>
    <w:bookmarkEnd w:id="20"/>
    <w:bookmarkStart w:id="21" w:name="X6fd41b985f0e582a07e63df6039ebe7c72affa8"/>
    <w:p>
      <w:pPr>
        <w:pStyle w:val="Heading2"/>
      </w:pPr>
      <w:r>
        <w:t xml:space="preserve">Market Analysis: Demand Drivers for Automotive Engineers in United Kingdom London</w:t>
      </w:r>
    </w:p>
    <w:p>
      <w:pPr>
        <w:pStyle w:val="FirstParagraph"/>
      </w:pPr>
      <w:r>
        <w:t xml:space="preserve">The United Kingdom's automotive sector, with London as its primary innovation and strategic hub, is undergoing a pivotal transformation. Key factors fueling demand for skilled Automotive Engineers include:</w:t>
      </w:r>
    </w:p>
    <w:p>
      <w:pPr>
        <w:numPr>
          <w:ilvl w:val="0"/>
          <w:numId w:val="1001"/>
        </w:numPr>
        <w:pStyle w:val="Compact"/>
      </w:pPr>
      <w:r>
        <w:rPr>
          <w:bCs/>
          <w:b/>
        </w:rPr>
        <w:t xml:space="preserve">Net Zero 2035 Mandate:</w:t>
      </w:r>
      <w:r>
        <w:t xml:space="preserve"> </w:t>
      </w:r>
      <w:r>
        <w:t xml:space="preserve">The UK government's ban on new petrol/diesel car sales by 2035 has intensified investment in EV development centers within London, requiring immediate recruitment of engineers specializing in battery chemistry, thermal management, and high-voltage systems.</w:t>
      </w:r>
    </w:p>
    <w:p>
      <w:pPr>
        <w:numPr>
          <w:ilvl w:val="0"/>
          <w:numId w:val="1001"/>
        </w:numPr>
        <w:pStyle w:val="Compact"/>
      </w:pPr>
      <w:r>
        <w:rPr>
          <w:bCs/>
          <w:b/>
        </w:rPr>
        <w:t xml:space="preserve">London as a Tech Hub:</w:t>
      </w:r>
      <w:r>
        <w:t xml:space="preserve"> </w:t>
      </w:r>
      <w:r>
        <w:t xml:space="preserve">London's ecosystem attracts global automotive tech giants (e.g., BMW Group UK HQ, Mercedes-Benz R&amp;D Europe) and disruptive startups (e.g., Arrival, Nio UK). These entities actively seek Automotive Engineers with software integration and AI capabilities alongside traditional mechanical expertise.</w:t>
      </w:r>
    </w:p>
    <w:p>
      <w:pPr>
        <w:numPr>
          <w:ilvl w:val="0"/>
          <w:numId w:val="1001"/>
        </w:numPr>
        <w:pStyle w:val="Compact"/>
      </w:pPr>
      <w:r>
        <w:rPr>
          <w:bCs/>
          <w:b/>
        </w:rPr>
        <w:t xml:space="preserve">ULEZ &amp; Regulatory Pressure:</w:t>
      </w:r>
      <w:r>
        <w:t xml:space="preserve"> </w:t>
      </w:r>
      <w:r>
        <w:t xml:space="preserve">The expansion of London's Ultra Low Emission Zone (ULEZ) to the M25 in 2023 has accelerated OEMs' local engineering efforts for compliance, demanding engineers proficient in emissions control systems and real-world vehicle data analytics.</w:t>
      </w:r>
    </w:p>
    <w:p>
      <w:pPr>
        <w:numPr>
          <w:ilvl w:val="0"/>
          <w:numId w:val="1001"/>
        </w:numPr>
        <w:pStyle w:val="Compact"/>
      </w:pPr>
      <w:r>
        <w:rPr>
          <w:bCs/>
          <w:b/>
        </w:rPr>
        <w:t xml:space="preserve">Supply Chain Resilience:</w:t>
      </w:r>
      <w:r>
        <w:t xml:space="preserve"> </w:t>
      </w:r>
      <w:r>
        <w:t xml:space="preserve">Post-Brexit dynamics and global chip shortages have elevated demand for Automotive Engineers skilled in supply chain engineering and sustainable material sourcing – a critical focus area within London-based automotive consultancies.</w:t>
      </w:r>
    </w:p>
    <w:bookmarkEnd w:id="21"/>
    <w:bookmarkStart w:id="22" w:name="X0dad7d8130523fadd3ef16407ebaface34626a0"/>
    <w:p>
      <w:pPr>
        <w:pStyle w:val="Heading2"/>
      </w:pPr>
      <w:r>
        <w:t xml:space="preserve">Sales Performance &amp; Client Engagement (Q3 2024)</w:t>
      </w:r>
    </w:p>
    <w:p>
      <w:pPr>
        <w:pStyle w:val="FirstParagraph"/>
      </w:pPr>
      <w:r>
        <w:t xml:space="preserve">Our sales pipeline reflected robust client activity across London's automotive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Number of Placements</w:t>
            </w:r>
          </w:p>
        </w:tc>
        <w:tc>
          <w:tcPr/>
          <w:p>
            <w:pPr>
              <w:pStyle w:val="Compact"/>
              <w:jc w:val="left"/>
            </w:pPr>
            <w:r>
              <w:t xml:space="preserve">Average Salary Band (London)</w:t>
            </w:r>
          </w:p>
        </w:tc>
        <w:tc>
          <w:tcPr/>
          <w:p>
            <w:pPr>
              <w:pStyle w:val="Compact"/>
              <w:jc w:val="left"/>
            </w:pPr>
            <w:r>
              <w:t xml:space="preserve">Key Specialization Demand</w:t>
            </w:r>
          </w:p>
        </w:tc>
      </w:tr>
      <w:tr>
        <w:tc>
          <w:tcPr/>
          <w:p>
            <w:pPr>
              <w:pStyle w:val="Compact"/>
              <w:jc w:val="left"/>
            </w:pPr>
            <w:r>
              <w:t xml:space="preserve">OEMs (e.g., Jaguar Land Rover London, McLaren)</w:t>
            </w:r>
          </w:p>
        </w:tc>
        <w:tc>
          <w:tcPr/>
          <w:p>
            <w:pPr>
              <w:pStyle w:val="Compact"/>
              <w:jc w:val="left"/>
            </w:pPr>
            <w:r>
              <w:t xml:space="preserve">48</w:t>
            </w:r>
          </w:p>
        </w:tc>
        <w:tc>
          <w:tcPr/>
          <w:p>
            <w:pPr>
              <w:pStyle w:val="Compact"/>
              <w:jc w:val="left"/>
            </w:pPr>
            <w:r>
              <w:t xml:space="preserve">£75k - £105k</w:t>
            </w:r>
          </w:p>
        </w:tc>
        <w:tc>
          <w:tcPr/>
          <w:p>
            <w:pPr>
              <w:pStyle w:val="Compact"/>
              <w:jc w:val="left"/>
            </w:pPr>
            <w:r>
              <w:t xml:space="preserve">Battery Systems, Powertrain Electrification</w:t>
            </w:r>
          </w:p>
        </w:tc>
      </w:tr>
      <w:tr>
        <w:tc>
          <w:tcPr/>
          <w:p>
            <w:pPr>
              <w:pStyle w:val="Compact"/>
              <w:jc w:val="left"/>
            </w:pPr>
            <w:r>
              <w:t xml:space="preserve">New Energy Startups (e.g., Revolut EV, Ineos Automotive)</w:t>
            </w:r>
          </w:p>
        </w:tc>
        <w:tc>
          <w:tcPr/>
          <w:p>
            <w:pPr>
              <w:pStyle w:val="Compact"/>
              <w:jc w:val="left"/>
            </w:pPr>
            <w:r>
              <w:t xml:space="preserve">32</w:t>
            </w:r>
          </w:p>
        </w:tc>
        <w:tc>
          <w:tcPr/>
          <w:p>
            <w:pPr>
              <w:pStyle w:val="Compact"/>
              <w:jc w:val="left"/>
            </w:pPr>
            <w:r>
              <w:t xml:space="preserve">£65k - £90k</w:t>
            </w:r>
          </w:p>
        </w:tc>
        <w:tc>
          <w:tcPr/>
          <w:p>
            <w:pPr>
              <w:pStyle w:val="Compact"/>
              <w:jc w:val="left"/>
            </w:pPr>
            <w:r>
              <w:t xml:space="preserve">Software Integration, ADAS Development</w:t>
            </w:r>
          </w:p>
        </w:tc>
      </w:tr>
      <w:tr>
        <w:tc>
          <w:tcPr/>
          <w:p>
            <w:pPr>
              <w:pStyle w:val="Compact"/>
              <w:jc w:val="left"/>
            </w:pPr>
            <w:r>
              <w:t xml:space="preserve">Tier 1 Suppliers (e.g., Bosch London, Continental)</w:t>
            </w:r>
          </w:p>
        </w:tc>
        <w:tc>
          <w:tcPr/>
          <w:p>
            <w:pPr>
              <w:pStyle w:val="Compact"/>
              <w:jc w:val="left"/>
            </w:pPr>
            <w:r>
              <w:t xml:space="preserve">28</w:t>
            </w:r>
          </w:p>
        </w:tc>
        <w:tc>
          <w:tcPr/>
          <w:p>
            <w:pPr>
              <w:pStyle w:val="Compact"/>
              <w:jc w:val="left"/>
            </w:pPr>
            <w:r>
              <w:t xml:space="preserve">£70k - £95k</w:t>
            </w:r>
          </w:p>
        </w:tc>
        <w:tc>
          <w:tcPr/>
          <w:p>
            <w:pPr>
              <w:pStyle w:val="Compact"/>
              <w:jc w:val="left"/>
            </w:pPr>
            <w:r>
              <w:t xml:space="preserve">Sustainable Manufacturing, Embedded Systems</w:t>
            </w:r>
          </w:p>
        </w:tc>
      </w:tr>
      <w:tr>
        <w:tc>
          <w:tcPr/>
          <w:p>
            <w:pPr>
              <w:pStyle w:val="Compact"/>
              <w:jc w:val="left"/>
            </w:pPr>
            <w:r>
              <w:t xml:space="preserve">Consultancies &amp; R&amp;D Firms (e.g., Ricardo London, Arup Mobility)</w:t>
            </w:r>
          </w:p>
        </w:tc>
        <w:tc>
          <w:tcPr/>
          <w:p>
            <w:pPr>
              <w:pStyle w:val="Compact"/>
              <w:jc w:val="left"/>
            </w:pPr>
            <w:r>
              <w:t xml:space="preserve">11</w:t>
            </w:r>
          </w:p>
        </w:tc>
        <w:tc>
          <w:tcPr/>
          <w:p>
            <w:pPr>
              <w:pStyle w:val="Compact"/>
              <w:jc w:val="left"/>
            </w:pPr>
            <w:r>
              <w:t xml:space="preserve">£68k - £82k</w:t>
            </w:r>
          </w:p>
        </w:tc>
        <w:tc>
          <w:tcPr/>
          <w:p>
            <w:pPr>
              <w:pStyle w:val="Compact"/>
              <w:jc w:val="left"/>
            </w:pPr>
            <w:r>
              <w:t xml:space="preserve">Emissions Compliance, Data Analytics</w:t>
            </w:r>
          </w:p>
        </w:tc>
      </w:tr>
    </w:tbl>
    <w:p>
      <w:pPr>
        <w:pStyle w:val="BodyText"/>
      </w:pPr>
      <w:r>
        <w:rPr>
          <w:bCs/>
          <w:b/>
        </w:rPr>
        <w:t xml:space="preserve">Notable Client Wins:</w:t>
      </w:r>
    </w:p>
    <w:p>
      <w:pPr>
        <w:numPr>
          <w:ilvl w:val="0"/>
          <w:numId w:val="1002"/>
        </w:numPr>
        <w:pStyle w:val="Compact"/>
      </w:pPr>
      <w:r>
        <w:rPr>
          <w:iCs/>
          <w:i/>
        </w:rPr>
        <w:t xml:space="preserve">McLaren Applied Technologies (London):</w:t>
      </w:r>
      <w:r>
        <w:t xml:space="preserve"> </w:t>
      </w:r>
      <w:r>
        <w:t xml:space="preserve">Secured 3 Senior Automotive Engineers for their new £20M sustainable mobility R&amp;D facility in Stratford, London. Focus: Battery thermal management and lightweight composite materials.</w:t>
      </w:r>
    </w:p>
    <w:p>
      <w:pPr>
        <w:numPr>
          <w:ilvl w:val="0"/>
          <w:numId w:val="1002"/>
        </w:numPr>
        <w:pStyle w:val="Compact"/>
      </w:pPr>
      <w:r>
        <w:rPr>
          <w:iCs/>
          <w:i/>
        </w:rPr>
        <w:t xml:space="preserve">Innovate UK-Backed EV Startup "Voltara":</w:t>
      </w:r>
      <w:r>
        <w:t xml:space="preserve"> </w:t>
      </w:r>
      <w:r>
        <w:t xml:space="preserve">Placed 5 key roles (Lead Software Engineer, Power Electronics Specialist) within 4 weeks of client engagement – a record speed for London-based tech recruitment. Focus: Vehicle software architecture for next-gen EVs.</w:t>
      </w:r>
    </w:p>
    <w:p>
      <w:pPr>
        <w:numPr>
          <w:ilvl w:val="0"/>
          <w:numId w:val="1002"/>
        </w:numPr>
        <w:pStyle w:val="Compact"/>
      </w:pPr>
      <w:r>
        <w:rPr>
          <w:iCs/>
          <w:i/>
        </w:rPr>
        <w:t xml:space="preserve">Bosch London R&amp;D Centre:</w:t>
      </w:r>
      <w:r>
        <w:t xml:space="preserve"> </w:t>
      </w:r>
      <w:r>
        <w:t xml:space="preserve">Delivered a team of 8 Automotive Engineers specializing in ADAS sensor fusion and AI-driven driving simulation, supporting Bosch's expanded UK autonomy program.</w:t>
      </w:r>
    </w:p>
    <w:bookmarkEnd w:id="22"/>
    <w:bookmarkStart w:id="23" w:name="key-challenges-competitive-landscape"/>
    <w:p>
      <w:pPr>
        <w:pStyle w:val="Heading2"/>
      </w:pPr>
      <w:r>
        <w:t xml:space="preserve">Key Challenges &amp; Competitive Landscape</w:t>
      </w:r>
    </w:p>
    <w:p>
      <w:pPr>
        <w:pStyle w:val="FirstParagraph"/>
      </w:pPr>
      <w:r>
        <w:t xml:space="preserve">Growing demand has intensified competition for the most sought-after Automotive Engineers in London. Key challenges identified include:</w:t>
      </w:r>
    </w:p>
    <w:p>
      <w:pPr>
        <w:numPr>
          <w:ilvl w:val="0"/>
          <w:numId w:val="1003"/>
        </w:numPr>
        <w:pStyle w:val="Compact"/>
      </w:pPr>
      <w:r>
        <w:rPr>
          <w:bCs/>
          <w:b/>
        </w:rPr>
        <w:t xml:space="preserve">Talent Scarcity:</w:t>
      </w:r>
      <w:r>
        <w:t xml:space="preserve"> </w:t>
      </w:r>
      <w:r>
        <w:t xml:space="preserve">A 30% year-on-year shortage of experienced EV Battery Systems Engineers within the United Kingdom London talent pool, particularly those with experience in solid-state battery development.</w:t>
      </w:r>
    </w:p>
    <w:p>
      <w:pPr>
        <w:numPr>
          <w:ilvl w:val="0"/>
          <w:numId w:val="1003"/>
        </w:numPr>
        <w:pStyle w:val="Compact"/>
      </w:pPr>
      <w:r>
        <w:rPr>
          <w:bCs/>
          <w:b/>
        </w:rPr>
        <w:t xml:space="preserve">Geographic Competition:</w:t>
      </w:r>
      <w:r>
        <w:t xml:space="preserve"> </w:t>
      </w:r>
      <w:r>
        <w:t xml:space="preserve">German automotive giants (Volkswagen, Audi) and US-based tech firms aggressively poaching UK talent via remote hybrid roles, offering premium compensation packages exceeding London market averages by 15-20%.</w:t>
      </w:r>
    </w:p>
    <w:p>
      <w:pPr>
        <w:numPr>
          <w:ilvl w:val="0"/>
          <w:numId w:val="1003"/>
        </w:numPr>
        <w:pStyle w:val="Compact"/>
      </w:pPr>
      <w:r>
        <w:rPr>
          <w:bCs/>
          <w:b/>
        </w:rPr>
        <w:t xml:space="preserve">Skills Mismatch:</w:t>
      </w:r>
      <w:r>
        <w:t xml:space="preserve"> </w:t>
      </w:r>
      <w:r>
        <w:t xml:space="preserve">Rapidly evolving technology (e.g., V2X communication, AI in predictive maintenance) has created a gap between traditional Automotive Engineering degrees and the specific software/hardware integration skills now required for senior roles.</w:t>
      </w:r>
    </w:p>
    <w:bookmarkEnd w:id="23"/>
    <w:bookmarkStart w:id="24" w:name="strategic-recommendations-for-q4-2024"/>
    <w:p>
      <w:pPr>
        <w:pStyle w:val="Heading2"/>
      </w:pPr>
      <w:r>
        <w:t xml:space="preserve">Strategic Recommendations for Q4 2024</w:t>
      </w:r>
    </w:p>
    <w:p>
      <w:pPr>
        <w:pStyle w:val="FirstParagraph"/>
      </w:pPr>
      <w:r>
        <w:t xml:space="preserve">To sustain momentum and address market challenges, we recommend:</w:t>
      </w:r>
    </w:p>
    <w:p>
      <w:pPr>
        <w:numPr>
          <w:ilvl w:val="0"/>
          <w:numId w:val="1004"/>
        </w:numPr>
        <w:pStyle w:val="Compact"/>
      </w:pPr>
      <w:r>
        <w:rPr>
          <w:bCs/>
          <w:b/>
        </w:rPr>
        <w:t xml:space="preserve">Enhanced Targeted Sourcing:</w:t>
      </w:r>
      <w:r>
        <w:t xml:space="preserve"> </w:t>
      </w:r>
      <w:r>
        <w:t xml:space="preserve">Partner with leading UK universities (Imperial College London, University of Warwick) for dedicated EV engineering talent pipelines and establish a formal "London Automotive Talent Development Fund" to sponsor graduate programs in Battery Technology.</w:t>
      </w:r>
    </w:p>
    <w:p>
      <w:pPr>
        <w:numPr>
          <w:ilvl w:val="0"/>
          <w:numId w:val="1004"/>
        </w:numPr>
        <w:pStyle w:val="Compact"/>
      </w:pPr>
      <w:r>
        <w:rPr>
          <w:bCs/>
          <w:b/>
        </w:rPr>
        <w:t xml:space="preserve">Niche Specialization Focus:</w:t>
      </w:r>
      <w:r>
        <w:t xml:space="preserve"> </w:t>
      </w:r>
      <w:r>
        <w:t xml:space="preserve">Invest in building expertise within high-demand sub-specialties: Sustainable Manufacturing Engineering (circular economy principles), AI-Driven Vehicle Diagnostics, and ULEZ Compliance Systems Engineering – areas where London firms have a strategic edge.</w:t>
      </w:r>
    </w:p>
    <w:p>
      <w:pPr>
        <w:numPr>
          <w:ilvl w:val="0"/>
          <w:numId w:val="1004"/>
        </w:numPr>
        <w:pStyle w:val="Compact"/>
      </w:pPr>
      <w:r>
        <w:rPr>
          <w:bCs/>
          <w:b/>
        </w:rPr>
        <w:t xml:space="preserve">Competitive Compensation Strategy:</w:t>
      </w:r>
      <w:r>
        <w:t xml:space="preserve"> </w:t>
      </w:r>
      <w:r>
        <w:t xml:space="preserve">Develop flexible "London Talent Retention Packages" including relocation support for non-London-based engineers, equity options for startups, and enhanced remote work flexibility to counter global competitor offers.</w:t>
      </w:r>
    </w:p>
    <w:p>
      <w:pPr>
        <w:numPr>
          <w:ilvl w:val="0"/>
          <w:numId w:val="1004"/>
        </w:numPr>
        <w:pStyle w:val="Compact"/>
      </w:pPr>
      <w:r>
        <w:rPr>
          <w:bCs/>
          <w:b/>
        </w:rPr>
        <w:t xml:space="preserve">Leverage Government Initiatives:</w:t>
      </w:r>
      <w:r>
        <w:t xml:space="preserve"> </w:t>
      </w:r>
      <w:r>
        <w:t xml:space="preserve">Proactively align recruitment services with UK government grants (e.g., Faraday Battery Challenge) to target engineers working on funded R&amp;D projects in London's automotive clusters.</w:t>
      </w:r>
    </w:p>
    <w:bookmarkEnd w:id="24"/>
    <w:bookmarkStart w:id="25" w:name="conclusion"/>
    <w:p>
      <w:pPr>
        <w:pStyle w:val="Heading2"/>
      </w:pPr>
      <w:r>
        <w:t xml:space="preserve">Conclusion</w:t>
      </w:r>
    </w:p>
    <w:p>
      <w:pPr>
        <w:pStyle w:val="FirstParagraph"/>
      </w:pPr>
      <w:r>
        <w:t xml:space="preserve">The United Kingdom London market for Automotive Engineers remains one of the most dynamic and high-potential sectors within the European engineering landscape. Q3 2024 demonstrated exceptional sales performance, driven by clear regulatory imperatives and strategic business investments. The continued success of our Sales Report underscores not just the volume of placements, but the strategic alignment between our talent solutions and London's critical automotive innovation priorities. As the UK accelerates its transition towards net-zero mobility, the role of a highly skilled Automotive Engineer becomes increasingly central to corporate competitiveness within London's ecosystem. Our division is positioned for sustained growth in Q4 2024 by focusing on deepening specialization, fostering university partnerships, and implementing targeted talent retention strategies to secure our market leadership in the United Kingdom London Automotive Engineering sector.</w:t>
      </w:r>
    </w:p>
    <w:p>
      <w:pPr>
        <w:pStyle w:val="BodyText"/>
      </w:pPr>
      <w:r>
        <w:rPr>
          <w:bCs/>
          <w:b/>
        </w:rPr>
        <w:t xml:space="preserve">Prepared By:</w:t>
      </w:r>
      <w:r>
        <w:t xml:space="preserve"> </w:t>
      </w:r>
      <w:r>
        <w:t xml:space="preserve">Sarah Chen, Senior Sales Director – Engineering Talent Solutions</w:t>
      </w:r>
      <w:r>
        <w:br/>
      </w:r>
      <w:r>
        <w:rPr>
          <w:bCs/>
          <w:b/>
        </w:rPr>
        <w:t xml:space="preserve">Contact:</w:t>
      </w:r>
      <w:r>
        <w:t xml:space="preserve"> </w:t>
      </w:r>
      <w:r>
        <w:t xml:space="preserve">sarah.chen@talent-solutions.co.uk | +44 20 7946 1234</w:t>
      </w:r>
      <w:r>
        <w:br/>
      </w:r>
      <w:r>
        <w:rPr>
          <w:bCs/>
          <w:b/>
        </w:rPr>
        <w:t xml:space="preserve">Company:</w:t>
      </w:r>
      <w:r>
        <w:t xml:space="preserve"> </w:t>
      </w:r>
      <w:r>
        <w:t xml:space="preserve">Talent Solutions International UK Ltd. | Registered Office: 5th Floor, The Shard, London SE1 9SG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Automotive Engineering Talent Sales Report: United Kingdom London Market</dc:title>
  <dc:creator/>
  <cp:keywords/>
  <dcterms:created xsi:type="dcterms:W3CDTF">2025-12-11T06:25:57Z</dcterms:created>
  <dcterms:modified xsi:type="dcterms:W3CDTF">2025-12-11T06:25:57Z</dcterms:modified>
</cp:coreProperties>
</file>

<file path=docProps/custom.xml><?xml version="1.0" encoding="utf-8"?>
<Properties xmlns="http://schemas.openxmlformats.org/officeDocument/2006/custom-properties" xmlns:vt="http://schemas.openxmlformats.org/officeDocument/2006/docPropsVTypes"/>
</file>