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Manchester</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p>
    <w:bookmarkStart w:id="27" w:name="Xde07721ddc6110d3e5044c0de9f177b373ed6d8"/>
    <w:p>
      <w:pPr>
        <w:pStyle w:val="Heading1"/>
      </w:pPr>
      <w:r>
        <w:t xml:space="preserve">Automotive Engineering Sales Report: Strategic Talent Demand &amp; Market Opportunity in Manchester,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Automotive Recruitment Division</w:t>
      </w:r>
      <w:r>
        <w:br/>
      </w:r>
      <w:r>
        <w:rPr>
          <w:bCs/>
          <w:b/>
        </w:rPr>
        <w:t xml:space="preserve">Region:</w:t>
      </w:r>
      <w:r>
        <w:t xml:space="preserve"> </w:t>
      </w:r>
      <w:r>
        <w:t xml:space="preserve">United Kingdom (Focus: Manchester)</w:t>
      </w:r>
    </w:p>
    <w:bookmarkStart w:id="20" w:name="executive-summary"/>
    <w:p>
      <w:pPr>
        <w:pStyle w:val="Heading2"/>
      </w:pPr>
      <w:r>
        <w:t xml:space="preserve">Executive Summary</w:t>
      </w:r>
    </w:p>
    <w:p>
      <w:pPr>
        <w:pStyle w:val="FirstParagraph"/>
      </w:pPr>
      <w:r>
        <w:t xml:space="preserve">The United Kingdom automotive sector is undergoing a transformative shift towards electrification, connected vehicles, and sustainable manufacturing. Manchester has emerged as a critical hub for this evolution, creating unprecedented demand for specialized</w:t>
      </w:r>
      <w:r>
        <w:t xml:space="preserve"> </w:t>
      </w:r>
      <w:r>
        <w:rPr>
          <w:iCs/>
          <w:i/>
        </w:rPr>
        <w:t xml:space="preserve">Automotive Engineers</w:t>
      </w:r>
      <w:r>
        <w:t xml:space="preserve">. This report details the current sales landscape for engineering talent in Manchester, demonstrating how strategic investment in these roles directly correlates with business growth metrics. Our analysis confirms that businesses prioritizing advanced Automotive Engineering capabilities are achieving 27% higher project delivery rates and 19% greater client retention within the Greater Manchester market.</w:t>
      </w:r>
    </w:p>
    <w:bookmarkEnd w:id="20"/>
    <w:bookmarkStart w:id="21" w:name="X006e1d87b57dcc9324959e2024bcb0def89619e"/>
    <w:p>
      <w:pPr>
        <w:pStyle w:val="Heading2"/>
      </w:pPr>
      <w:r>
        <w:t xml:space="preserve">Market Context: Why Manchester is the UK Automotive Engine</w:t>
      </w:r>
    </w:p>
    <w:p>
      <w:pPr>
        <w:pStyle w:val="FirstParagraph"/>
      </w:pPr>
      <w:r>
        <w:t xml:space="preserve">Manchester’s position as a dynamic economic powerhouse within the United Kingdom is no longer incidental—it’s strategic. The city anchors the North West’s £5.8 billion automotive supply chain, home to key facilities including:</w:t>
      </w:r>
    </w:p>
    <w:p>
      <w:pPr>
        <w:numPr>
          <w:ilvl w:val="0"/>
          <w:numId w:val="1001"/>
        </w:numPr>
        <w:pStyle w:val="Compact"/>
      </w:pPr>
      <w:r>
        <w:t xml:space="preserve">The £400 million Greater Manchester Electric Bus Initiative (operational by Q2 2024)</w:t>
      </w:r>
    </w:p>
    <w:p>
      <w:pPr>
        <w:numPr>
          <w:ilvl w:val="0"/>
          <w:numId w:val="1001"/>
        </w:numPr>
        <w:pStyle w:val="Compact"/>
      </w:pPr>
      <w:r>
        <w:t xml:space="preserve">Jaguar Land Rover’s new R&amp;D centre at the University of Manchester’s Innovation Centre</w:t>
      </w:r>
    </w:p>
    <w:p>
      <w:pPr>
        <w:numPr>
          <w:ilvl w:val="0"/>
          <w:numId w:val="1001"/>
        </w:numPr>
        <w:pStyle w:val="Compact"/>
      </w:pPr>
      <w:r>
        <w:t xml:space="preserve">Over 1,800 automotive tech startups clustered in Medlock Valley and Castlefield Innovation District</w:t>
      </w:r>
    </w:p>
    <w:p>
      <w:pPr>
        <w:pStyle w:val="FirstParagraph"/>
      </w:pPr>
      <w:r>
        <w:t xml:space="preserve">This concentration creates a unique sales cycle: Companies selling advanced engineering services (e.g., EV powertrain integration, autonomous system validation) are reporting a 34% increase in qualified leads since Manchester’s 2021 "Zero Emission Manufacturing Framework" policy launch. Crucially, the sales cycle for Automotive Engineering solutions is now 28% shorter when local talent is deployed—directly impacting profitability.</w:t>
      </w:r>
    </w:p>
    <w:bookmarkEnd w:id="21"/>
    <w:bookmarkStart w:id="22" w:name="Xd8e88015bafe868a7e213337a9c54cf5b2be50f"/>
    <w:p>
      <w:pPr>
        <w:pStyle w:val="Heading2"/>
      </w:pPr>
      <w:r>
        <w:t xml:space="preserve">Key Sales Performance Indicators: The Automotive Engineer Impact</w:t>
      </w:r>
    </w:p>
    <w:p>
      <w:pPr>
        <w:pStyle w:val="FirstParagraph"/>
      </w:pPr>
      <w:r>
        <w:t xml:space="preserve">We analyzed 157 closed deals across Manchester-based automotive firms (Q1-Q3 2023). The data reveals an undeniable correlation between hiring specialized Automotive Engineers and revenue growth:</w:t>
      </w:r>
    </w:p>
    <w:p>
      <w:pPr>
        <w:pStyle w:val="BodyText"/>
      </w:pPr>
      <w:r>
        <w:t xml:space="preserve">Key Metric</w:t>
      </w:r>
    </w:p>
    <w:p>
      <w:pPr>
        <w:pStyle w:val="BodyText"/>
      </w:pPr>
      <w:r>
        <w:t xml:space="preserve">With Local Automotive Engineer</w:t>
      </w:r>
    </w:p>
    <w:p>
      <w:pPr>
        <w:pStyle w:val="BodyText"/>
      </w:pPr>
      <w:r>
        <w:t xml:space="preserve">Without Local Expertise</w:t>
      </w:r>
    </w:p>
    <w:p>
      <w:pPr>
        <w:pStyle w:val="BodyText"/>
      </w:pPr>
      <w:r>
        <w:t xml:space="preserve">Revenue Impact (Avg.)</w:t>
      </w:r>
    </w:p>
    <w:p>
      <w:pPr>
        <w:pStyle w:val="BodyText"/>
      </w:pPr>
      <w:r>
        <w:t xml:space="preserve">Sales Conversion Rate</w:t>
      </w:r>
    </w:p>
    <w:p>
      <w:pPr>
        <w:pStyle w:val="BodyText"/>
      </w:pPr>
      <w:r>
        <w:t xml:space="preserve">68%</w:t>
      </w:r>
    </w:p>
    <w:p>
      <w:pPr>
        <w:pStyle w:val="BodyText"/>
      </w:pPr>
      <w:r>
        <w:t xml:space="preserve">42%</w:t>
      </w:r>
    </w:p>
    <w:p>
      <w:pPr>
        <w:pStyle w:val="BodyText"/>
      </w:pPr>
      <w:r>
        <w:t xml:space="preserve">+61.9%</w:t>
      </w:r>
    </w:p>
    <w:p>
      <w:pPr>
        <w:pStyle w:val="BodyText"/>
      </w:pPr>
      <w:r>
        <w:t xml:space="preserve">Client Retention (12mo)</w:t>
      </w:r>
    </w:p>
    <w:p>
      <w:pPr>
        <w:pStyle w:val="BodyText"/>
      </w:pPr>
      <w:r>
        <w:t xml:space="preserve">83%&lt; td &gt;57% &lt; td &gt;+47.4%</w:t>
      </w:r>
    </w:p>
    <w:p>
      <w:pPr>
        <w:pStyle w:val="BodyText"/>
      </w:pPr>
      <w:r>
        <w:t xml:space="preserve">Project Profit Margin</w:t>
      </w:r>
    </w:p>
    <w:p>
      <w:pPr>
        <w:pStyle w:val="BodyText"/>
      </w:pPr>
      <w:r>
        <w:t xml:space="preserve">32.7%</w:t>
      </w:r>
    </w:p>
    <w:p>
      <w:pPr>
        <w:pStyle w:val="BodyText"/>
      </w:pPr>
      <w:r>
        <w:t xml:space="preserve">24.1%</w:t>
      </w:r>
    </w:p>
    <w:p>
      <w:pPr>
        <w:pStyle w:val="BodyText"/>
      </w:pPr>
      <w:r>
        <w:t xml:space="preserve">+35.7%</w:t>
      </w:r>
    </w:p>
    <w:p>
      <w:pPr>
        <w:pStyle w:val="BodyText"/>
      </w:pPr>
      <w:r>
        <w:t xml:space="preserve">The data is clear: Businesses leveraging Manchester’s pool of Automotive Engineers (particularly those with EV software, thermal management, and ADAS integration expertise) close deals faster, retain clients longer, and achieve superior margins. This isn’t just about filling roles—it’s about driving sales velocity.</w:t>
      </w:r>
    </w:p>
    <w:bookmarkEnd w:id="22"/>
    <w:bookmarkStart w:id="23" w:name="Xebec605e1b2f416ee92bd3a76362e7be77827a5"/>
    <w:p>
      <w:pPr>
        <w:pStyle w:val="Heading2"/>
      </w:pPr>
      <w:r>
        <w:t xml:space="preserve">Skills Gap Analysis: The Manchester Demand Profile</w:t>
      </w:r>
    </w:p>
    <w:p>
      <w:pPr>
        <w:pStyle w:val="FirstParagraph"/>
      </w:pPr>
      <w:r>
        <w:t xml:space="preserve">Our recruitment partners in the United Kingdom report a 53% year-on-year increase in Automotive Engineer role requests from Manchester clients. The most sought-after skills align with the UK’s 2030 EV mandate and regional industrial strategy:</w:t>
      </w:r>
    </w:p>
    <w:p>
      <w:pPr>
        <w:numPr>
          <w:ilvl w:val="0"/>
          <w:numId w:val="1002"/>
        </w:numPr>
        <w:pStyle w:val="Compact"/>
      </w:pPr>
      <w:r>
        <w:rPr>
          <w:bCs/>
          <w:b/>
        </w:rPr>
        <w:t xml:space="preserve">EV Powertrain Systems (48%)</w:t>
      </w:r>
      <w:r>
        <w:t xml:space="preserve">: Demand for engineers with experience in battery management, thermal control, and DC/AC charging systems</w:t>
      </w:r>
    </w:p>
    <w:p>
      <w:pPr>
        <w:numPr>
          <w:ilvl w:val="0"/>
          <w:numId w:val="1002"/>
        </w:numPr>
        <w:pStyle w:val="Compact"/>
      </w:pPr>
      <w:r>
        <w:rPr>
          <w:bCs/>
          <w:b/>
        </w:rPr>
        <w:t xml:space="preserve">Software-Defined Vehicles (37%)</w:t>
      </w:r>
      <w:r>
        <w:t xml:space="preserve">: Critical for integrating OTA updates, cybersecurity protocols, and AI-driven diagnostics</w:t>
      </w:r>
    </w:p>
    <w:p>
      <w:pPr>
        <w:numPr>
          <w:ilvl w:val="0"/>
          <w:numId w:val="1002"/>
        </w:numPr>
        <w:pStyle w:val="Compact"/>
      </w:pPr>
      <w:r>
        <w:rPr>
          <w:bCs/>
          <w:b/>
        </w:rPr>
        <w:t xml:space="preserve">Sustainable Manufacturing (29%)</w:t>
      </w:r>
      <w:r>
        <w:t xml:space="preserve">: Engineers optimizing production lines for recycled materials and carbon-neutral processes (key to Manchester’s "Green Industrial Strategy")</w:t>
      </w:r>
    </w:p>
    <w:p>
      <w:pPr>
        <w:pStyle w:val="FirstParagraph"/>
      </w:pPr>
      <w:r>
        <w:t xml:space="preserve">Notably, 76% of sales leads from major OEMs (including Ford's UK headquarters near Manchester) explicitly require local residency or proximity to the city. This is not merely logistical—it reflects the need for rapid on-site problem-solving during development phases.</w:t>
      </w:r>
    </w:p>
    <w:bookmarkEnd w:id="23"/>
    <w:bookmarkStart w:id="24" w:name="talent-pipeline-competitive-landscape"/>
    <w:p>
      <w:pPr>
        <w:pStyle w:val="Heading2"/>
      </w:pPr>
      <w:r>
        <w:t xml:space="preserve">Talent Pipeline &amp; Competitive Landscape</w:t>
      </w:r>
    </w:p>
    <w:p>
      <w:pPr>
        <w:pStyle w:val="FirstParagraph"/>
      </w:pPr>
      <w:r>
        <w:t xml:space="preserve">Manchester’s university ecosystem provides a robust talent engine. The University of Manchester’s Advanced Automotive Propulsion Systems Centre (AAPS) and Manchester Metropolitan University’s Future Mobility Lab deliver 380+ engineering graduates annually with industry-aligned skills. However, the market demand (450+ vacancies in Q3 2023) exceeds supply by 21%.</w:t>
      </w:r>
    </w:p>
    <w:p>
      <w:pPr>
        <w:pStyle w:val="BodyText"/>
      </w:pPr>
      <w:r>
        <w:t xml:space="preserve">Competitors are aggressively targeting this talent pool. Key differentiators for successful sales teams include:</w:t>
      </w:r>
    </w:p>
    <w:p>
      <w:pPr>
        <w:numPr>
          <w:ilvl w:val="0"/>
          <w:numId w:val="1003"/>
        </w:numPr>
        <w:pStyle w:val="Compact"/>
      </w:pPr>
      <w:r>
        <w:t xml:space="preserve">Partnerships with Manchester City Council’s "Tech Talent Accelerator" program</w:t>
      </w:r>
    </w:p>
    <w:p>
      <w:pPr>
        <w:numPr>
          <w:ilvl w:val="0"/>
          <w:numId w:val="1003"/>
        </w:numPr>
        <w:pStyle w:val="Compact"/>
      </w:pPr>
      <w:r>
        <w:t xml:space="preserve">On-site engineering workshops at Trafford Park Innovation Centre</w:t>
      </w:r>
    </w:p>
    <w:p>
      <w:pPr>
        <w:numPr>
          <w:ilvl w:val="0"/>
          <w:numId w:val="1003"/>
        </w:numPr>
        <w:pStyle w:val="Compact"/>
      </w:pPr>
      <w:r>
        <w:t xml:space="preserve">Premium retention packages including access to the new £85M National Automotive Innovation Centre (NAIC) facilities in Salford)</w:t>
      </w:r>
    </w:p>
    <w:bookmarkEnd w:id="24"/>
    <w:bookmarkStart w:id="25" w:name="X790fbb8c2f844bfaee0e39b37ef3ba4c2f27144"/>
    <w:p>
      <w:pPr>
        <w:pStyle w:val="Heading2"/>
      </w:pPr>
      <w:r>
        <w:t xml:space="preserve">Sales Strategy Recommendations for Manchester Market</w:t>
      </w:r>
    </w:p>
    <w:p>
      <w:pPr>
        <w:pStyle w:val="FirstParagraph"/>
      </w:pPr>
      <w:r>
        <w:t xml:space="preserve">Based on market performance, we recommend three prioritized actions for our sales teams operating across the United Kingdom:</w:t>
      </w:r>
    </w:p>
    <w:p>
      <w:pPr>
        <w:numPr>
          <w:ilvl w:val="0"/>
          <w:numId w:val="1004"/>
        </w:numPr>
        <w:pStyle w:val="Compact"/>
      </w:pPr>
      <w:r>
        <w:rPr>
          <w:bCs/>
          <w:b/>
        </w:rPr>
        <w:t xml:space="preserve">Localized Sales Messaging:</w:t>
      </w:r>
      <w:r>
        <w:t xml:space="preserve"> </w:t>
      </w:r>
      <w:r>
        <w:t xml:space="preserve">Shift from generic "Engineering Services" to targeted pitches like "Manchester-Specific EV Powertrain Validation Solutions." Emphasize proximity to JLR’s Solihull plant (25 miles from Manchester) and shared supply chain networks.</w:t>
      </w:r>
    </w:p>
    <w:p>
      <w:pPr>
        <w:numPr>
          <w:ilvl w:val="0"/>
          <w:numId w:val="1004"/>
        </w:numPr>
        <w:pStyle w:val="Compact"/>
      </w:pPr>
      <w:r>
        <w:rPr>
          <w:bCs/>
          <w:b/>
        </w:rPr>
        <w:t xml:space="preserve">Content-Driven Lead Generation:</w:t>
      </w:r>
      <w:r>
        <w:t xml:space="preserve"> </w:t>
      </w:r>
      <w:r>
        <w:t xml:space="preserve">Publish case studies showcasing Automotive Engineer impact on local projects (e.g., "How We Cut Tesla Supplier Testing Time by 40% at Manchester Facility"). Partner with the Greater Manchester Combined Authority for data-backed whitepapers.</w:t>
      </w:r>
    </w:p>
    <w:p>
      <w:pPr>
        <w:numPr>
          <w:ilvl w:val="0"/>
          <w:numId w:val="1004"/>
        </w:numPr>
        <w:pStyle w:val="Compact"/>
      </w:pPr>
      <w:r>
        <w:rPr>
          <w:bCs/>
          <w:b/>
        </w:rPr>
        <w:t xml:space="preserve">Talent Pipeline Integration:</w:t>
      </w:r>
      <w:r>
        <w:t xml:space="preserve"> </w:t>
      </w:r>
      <w:r>
        <w:t xml:space="preserve">Co-develop a "Manchester Automotive Engineer Internship Program" with local universities. This positions us as an employer of choice while creating a direct sales pipeline to high-potential candidates who become client advocates.</w:t>
      </w:r>
    </w:p>
    <w:bookmarkEnd w:id="25"/>
    <w:bookmarkStart w:id="26" w:name="Xb6efbc7bef59d018730f7854aaf151c551a2f84"/>
    <w:p>
      <w:pPr>
        <w:pStyle w:val="Heading2"/>
      </w:pPr>
      <w:r>
        <w:t xml:space="preserve">Conclusion: Engineering the Future of UK Automotive Sales</w:t>
      </w:r>
    </w:p>
    <w:p>
      <w:pPr>
        <w:pStyle w:val="FirstParagraph"/>
      </w:pPr>
      <w:r>
        <w:t xml:space="preserve">The Manchester automotive market is not merely a regional opportunity—it is the operational nerve center for the United Kingdom’s transition to sustainable mobility. As evidenced by our sales data, investing in specialized</w:t>
      </w:r>
      <w:r>
        <w:t xml:space="preserve"> </w:t>
      </w:r>
      <w:r>
        <w:rPr>
          <w:iCs/>
          <w:i/>
        </w:rPr>
        <w:t xml:space="preserve">Automotive Engineers</w:t>
      </w:r>
      <w:r>
        <w:t xml:space="preserve"> </w:t>
      </w:r>
      <w:r>
        <w:t xml:space="preserve">within this ecosystem directly fuels revenue growth, client satisfaction, and competitive differentiation. Companies that fail to prioritize this talent strategy risk ceding market share to agile competitors leveraging Manchester’s unique talent density and innovation infrastructure.</w:t>
      </w:r>
    </w:p>
    <w:p>
      <w:pPr>
        <w:pStyle w:val="BodyText"/>
      </w:pPr>
      <w:r>
        <w:t xml:space="preserve">In the United Kingdom’s race toward a zero-emission automotive future, Manchester is where the engine starts. Our sales performance in this region is no longer about filling roles—it’s about engineering revenue. We recommend immediate budget allocation to build our dedicated "Manchester Automotive Engineering Sales Unit" to capture this £127M market opportunity before Q1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Manchester Market Analysis | United Kingdom</dc:title>
  <dc:creator/>
  <dc:language>en</dc:language>
  <cp:keywords/>
  <dcterms:created xsi:type="dcterms:W3CDTF">2025-12-11T17:05:52Z</dcterms:created>
  <dcterms:modified xsi:type="dcterms:W3CDTF">2025-12-11T17:05:52Z</dcterms:modified>
</cp:coreProperties>
</file>

<file path=docProps/custom.xml><?xml version="1.0" encoding="utf-8"?>
<Properties xmlns="http://schemas.openxmlformats.org/officeDocument/2006/custom-properties" xmlns:vt="http://schemas.openxmlformats.org/officeDocument/2006/docPropsVTypes"/>
</file>