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8" w:name="X7109c4521e1dcf71de2dca3a65febc10f7d72db"/>
    <w:p>
      <w:pPr>
        <w:pStyle w:val="Heading1"/>
      </w:pPr>
      <w:r>
        <w:t xml:space="preserve">2023 Q4 Sales Performance Report: Automotive Engineering Division - United States Chicago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metrics, strategic initiatives, and market positioning of our Automotive Engineering division within the competitive landscape of the United States Chicago automotive sector. As a pivotal hub for innovation in the Midwest, Chicago has demonstrated exceptional growth potential for advanced automotive engineering solutions. The report underscores how our dedicated</w:t>
      </w:r>
      <w:r>
        <w:t xml:space="preserve"> </w:t>
      </w:r>
      <w:r>
        <w:rPr>
          <w:bCs/>
          <w:b/>
        </w:rPr>
        <w:t xml:space="preserve">Automotive Engineer</w:t>
      </w:r>
      <w:r>
        <w:t xml:space="preserve"> </w:t>
      </w:r>
      <w:r>
        <w:t xml:space="preserve">teams have directly contributed to a 22% year-over-year revenue increase in this key market, surpassing regional sales targets by 18%. This document serves as a critical analysis of our Chicago operations, emphasizing the vital role of engineering excellence in driving sales success across the United States.</w:t>
      </w:r>
    </w:p>
    <w:bookmarkEnd w:id="20"/>
    <w:bookmarkStart w:id="21" w:name="Xd1c2ffe325c0efb6cc18baa581a7f3a4e90cffc"/>
    <w:p>
      <w:pPr>
        <w:pStyle w:val="Heading2"/>
      </w:pPr>
      <w:r>
        <w:t xml:space="preserve">Market Context: Chicago's Automotive Significance</w:t>
      </w:r>
    </w:p>
    <w:p>
      <w:pPr>
        <w:pStyle w:val="FirstParagraph"/>
      </w:pPr>
      <w:r>
        <w:t xml:space="preserve">Chicago stands as a strategic nexus for automotive manufacturing and innovation within the United States. Home to major OEM facilities (Ford, GM), Tier-1 suppliers, and emerging mobility startups, the city represents 12% of all U.S. automotive engineering jobs. The 2023 Chicago Automotive Summit reported $47 billion in regional industry output – a 9% increase from the previous year – driven by electric vehicle (EV) development and autonomous technology investments. In this dynamic ecosystem, our</w:t>
      </w:r>
      <w:r>
        <w:t xml:space="preserve"> </w:t>
      </w:r>
      <w:r>
        <w:rPr>
          <w:bCs/>
          <w:b/>
        </w:rPr>
        <w:t xml:space="preserve">Automotive Engineer</w:t>
      </w:r>
      <w:r>
        <w:t xml:space="preserve"> </w:t>
      </w:r>
      <w:r>
        <w:t xml:space="preserve">teams operate at the intersection of cutting-edge R&amp;D and commercial sales, translating technical innovation into marketable solutions that resonate with Chicago's unique industrial needs.</w:t>
      </w:r>
    </w:p>
    <w:bookmarkEnd w:id="21"/>
    <w:bookmarkStart w:id="22" w:name="Xeb18e8f31c04c4265c266a3e29c3f50a73a57cf"/>
    <w:p>
      <w:pPr>
        <w:pStyle w:val="Heading2"/>
      </w:pPr>
      <w:r>
        <w:t xml:space="preserve">Sales Performance Metrics: Chicago Market (Q4 2023)</w:t>
      </w:r>
    </w:p>
    <w:p>
      <w:pPr>
        <w:pStyle w:val="FirstParagraph"/>
      </w:pPr>
      <w:r>
        <w:t xml:space="preserve">KPI</w:t>
      </w:r>
    </w:p>
    <w:p>
      <w:pPr>
        <w:pStyle w:val="BodyText"/>
      </w:pPr>
      <w:r>
        <w:t xml:space="preserve">Actual (Q4 '23)</w:t>
      </w:r>
    </w:p>
    <w:p>
      <w:pPr>
        <w:pStyle w:val="BodyText"/>
      </w:pPr>
      <w:r>
        <w:t xml:space="preserve">Target (Q4 '23)</w:t>
      </w:r>
    </w:p>
    <w:p>
      <w:pPr>
        <w:pStyle w:val="BodyText"/>
      </w:pPr>
      <w:r>
        <w:t xml:space="preserve">Variance</w:t>
      </w:r>
    </w:p>
    <w:p>
      <w:pPr>
        <w:pStyle w:val="BodyText"/>
      </w:pPr>
      <w:r>
        <w:t xml:space="preserve">Total Revenue Generated</w:t>
      </w:r>
    </w:p>
    <w:p>
      <w:pPr>
        <w:pStyle w:val="BodyText"/>
      </w:pPr>
      <w:r>
        <w:t xml:space="preserve">$8.7M</w:t>
      </w:r>
    </w:p>
    <w:p>
      <w:pPr>
        <w:pStyle w:val="BodyText"/>
      </w:pPr>
      <w:r>
        <w:t xml:space="preserve">$7.5M</w:t>
      </w:r>
    </w:p>
    <w:p>
      <w:pPr>
        <w:pStyle w:val="BodyText"/>
      </w:pPr>
      <w:r>
        <w:t xml:space="preserve">+16%</w:t>
      </w:r>
    </w:p>
    <w:p>
      <w:pPr>
        <w:pStyle w:val="BodyText"/>
      </w:pPr>
      <w:r>
        <w:t xml:space="preserve">New Client Acquisition Rate</w:t>
      </w:r>
    </w:p>
    <w:p>
      <w:pPr>
        <w:pStyle w:val="BodyText"/>
      </w:pPr>
      <w:r>
        <w:t xml:space="preserve">24 (38% YoY)</w:t>
      </w:r>
    </w:p>
    <w:p>
      <w:pPr>
        <w:pStyle w:val="BodyText"/>
      </w:pPr>
      <w:r>
        <w:t xml:space="preserve">20&lt; td&gt;+20%</w:t>
      </w:r>
    </w:p>
    <w:p>
      <w:pPr>
        <w:pStyle w:val="BodyText"/>
      </w:pPr>
      <w:r>
        <w:t xml:space="preserve">91%</w:t>
      </w:r>
    </w:p>
    <w:p>
      <w:pPr>
        <w:pStyle w:val="BodyText"/>
      </w:pPr>
      <w:r>
        <w:t xml:space="preserve">85%</w:t>
      </w:r>
    </w:p>
    <w:p>
      <w:pPr>
        <w:pStyle w:val="BodyText"/>
      </w:pPr>
      <w:r>
        <w:t xml:space="preserve">+6%</w:t>
      </w:r>
    </w:p>
    <w:p>
      <w:pPr>
        <w:pStyle w:val="BodyText"/>
      </w:pPr>
      <w:r>
        <w:t xml:space="preserve">Avg. Deal Size ($)</w:t>
      </w:r>
    </w:p>
    <w:p>
      <w:pPr>
        <w:pStyle w:val="BodyText"/>
      </w:pPr>
      <w:r>
        <w:t xml:space="preserve">142,000</w:t>
      </w:r>
    </w:p>
    <w:p>
      <w:pPr>
        <w:pStyle w:val="BodyText"/>
      </w:pPr>
      <w:r>
        <w:t xml:space="preserve">132,500</w:t>
      </w:r>
    </w:p>
    <w:p>
      <w:pPr>
        <w:pStyle w:val="BodyText"/>
      </w:pPr>
      <w:r>
        <w:t xml:space="preserve">Pipeline Value (Q4 End)</w:t>
      </w:r>
    </w:p>
    <w:p>
      <w:pPr>
        <w:pStyle w:val="BodyText"/>
      </w:pPr>
      <w:r>
        <w:t xml:space="preserve">$28.5M</w:t>
      </w:r>
    </w:p>
    <w:p>
      <w:pPr>
        <w:pStyle w:val="BodyText"/>
      </w:pPr>
      <w:r>
        <w:t xml:space="preserve">$24.3M</w:t>
      </w:r>
    </w:p>
    <w:p>
      <w:pPr>
        <w:pStyle w:val="BodyText"/>
      </w:pPr>
      <w:r>
        <w:t xml:space="preserve">+17%</w:t>
      </w:r>
    </w:p>
    <w:p>
      <w:pPr>
        <w:pStyle w:val="BodyText"/>
      </w:pPr>
      <w:r>
        <w:t xml:space="preserve">Notably, 78% of Chicago's Q4 revenue stemmed from engineering-driven solutions – including EV powertrain optimization and AI-powered manufacturing analytics – directly developed by our</w:t>
      </w:r>
      <w:r>
        <w:t xml:space="preserve"> </w:t>
      </w:r>
      <w:r>
        <w:rPr>
          <w:bCs/>
          <w:b/>
        </w:rPr>
        <w:t xml:space="preserve">Automotive Engineer</w:t>
      </w:r>
      <w:r>
        <w:t xml:space="preserve"> </w:t>
      </w:r>
      <w:r>
        <w:t xml:space="preserve">teams. This contrasts with the national average of 62% for engineering-led sales in the automotive sector.</w:t>
      </w:r>
    </w:p>
    <w:bookmarkEnd w:id="22"/>
    <w:bookmarkStart w:id="23" w:name="X581b84644b309208ed3575fb8897059a68a7716"/>
    <w:p>
      <w:pPr>
        <w:pStyle w:val="Heading2"/>
      </w:pPr>
      <w:r>
        <w:t xml:space="preserve">Key Engineering-Driven Sales Wins in United States Chicago</w:t>
      </w:r>
    </w:p>
    <w:p>
      <w:pPr>
        <w:pStyle w:val="FirstParagraph"/>
      </w:pPr>
      <w:r>
        <w:rPr>
          <w:bCs/>
          <w:b/>
        </w:rPr>
        <w:t xml:space="preserve">Cases Demonstrating Automotive Engineer Impact:</w:t>
      </w:r>
    </w:p>
    <w:p>
      <w:pPr>
        <w:numPr>
          <w:ilvl w:val="0"/>
          <w:numId w:val="1001"/>
        </w:numPr>
        <w:pStyle w:val="Compact"/>
      </w:pPr>
      <w:r>
        <w:rPr>
          <w:bCs/>
          <w:b/>
        </w:rPr>
        <w:t xml:space="preserve">Ford Advanced Manufacturing Center (Downers Grove):</w:t>
      </w:r>
      <w:r>
        <w:t xml:space="preserve"> </w:t>
      </w:r>
      <w:r>
        <w:t xml:space="preserve">Our Automotive Engineers developed a predictive maintenance AI suite for Ford's EV assembly line, securing a $3.2M contract with 5-year extension options. The solution reduced downtime by 31% in pilot testing – directly influencing the Chicago-based sales team's closing strategy.</w:t>
      </w:r>
    </w:p>
    <w:p>
      <w:pPr>
        <w:numPr>
          <w:ilvl w:val="0"/>
          <w:numId w:val="1001"/>
        </w:numPr>
        <w:pStyle w:val="Compact"/>
      </w:pPr>
      <w:r>
        <w:rPr>
          <w:bCs/>
          <w:b/>
        </w:rPr>
        <w:t xml:space="preserve">Hyundai Motor America R&amp;D (Chicago Tech Hub):</w:t>
      </w:r>
      <w:r>
        <w:t xml:space="preserve"> </w:t>
      </w:r>
      <w:r>
        <w:t xml:space="preserve">Collaborative engineering sessions between our Automotive Engineers and Hyundai's team resulted in a $1.8M deal for lightweight material integration, accelerating product development cycles by 28%. The technical depth provided by our engineers was the decisive factor over competitors.</w:t>
      </w:r>
    </w:p>
    <w:p>
      <w:pPr>
        <w:numPr>
          <w:ilvl w:val="0"/>
          <w:numId w:val="1001"/>
        </w:numPr>
        <w:pStyle w:val="Compact"/>
      </w:pPr>
      <w:r>
        <w:rPr>
          <w:bCs/>
          <w:b/>
        </w:rPr>
        <w:t xml:space="preserve">Local Startup Ecosystem (Catalyst Chicago):</w:t>
      </w:r>
      <w:r>
        <w:t xml:space="preserve"> </w:t>
      </w:r>
      <w:r>
        <w:t xml:space="preserve">Our engineers co-developed a modular EV battery management system with three Chicago-based startups (e.g., ElectriDrive, VoltCore), generating $950K in combined sales. This initiative strengthened our brand as an engineering partner for emerging mobility firms across the United States.</w:t>
      </w:r>
    </w:p>
    <w:bookmarkEnd w:id="23"/>
    <w:bookmarkStart w:id="24" w:name="X3e91c2c4712aa98abb2d6b492248f445848331d"/>
    <w:p>
      <w:pPr>
        <w:pStyle w:val="Heading2"/>
      </w:pPr>
      <w:r>
        <w:t xml:space="preserve">Engineering Sales Strategy: The Chicago Advantage</w:t>
      </w:r>
    </w:p>
    <w:p>
      <w:pPr>
        <w:pStyle w:val="FirstParagraph"/>
      </w:pPr>
      <w:r>
        <w:t xml:space="preserve">Our success in the United States Chicago market stems from a unique integration of engineering expertise and commercial strategy:</w:t>
      </w:r>
    </w:p>
    <w:p>
      <w:pPr>
        <w:numPr>
          <w:ilvl w:val="0"/>
          <w:numId w:val="1002"/>
        </w:numPr>
        <w:pStyle w:val="Compact"/>
      </w:pPr>
      <w:r>
        <w:rPr>
          <w:bCs/>
          <w:b/>
        </w:rPr>
        <w:t xml:space="preserve">On-Site Engineering Support:</w:t>
      </w:r>
      <w:r>
        <w:t xml:space="preserve"> </w:t>
      </w:r>
      <w:r>
        <w:t xml:space="preserve">Deploying Automotive Engineers to client facilities within 48 hours (vs. industry average 72+ hours) for rapid prototyping sessions.</w:t>
      </w:r>
    </w:p>
    <w:p>
      <w:pPr>
        <w:numPr>
          <w:ilvl w:val="0"/>
          <w:numId w:val="1002"/>
        </w:numPr>
        <w:pStyle w:val="Compact"/>
      </w:pPr>
      <w:r>
        <w:rPr>
          <w:bCs/>
          <w:b/>
        </w:rPr>
        <w:t xml:space="preserve">Chicago Innovation Network:</w:t>
      </w:r>
      <w:r>
        <w:t xml:space="preserve"> </w:t>
      </w:r>
      <w:r>
        <w:t xml:space="preserve">Hosting quarterly technical workshops at the Illinois Institute of Technology with local OEMs, creating sales pipelines through engineering credibility.</w:t>
      </w:r>
    </w:p>
    <w:p>
      <w:pPr>
        <w:numPr>
          <w:ilvl w:val="0"/>
          <w:numId w:val="1002"/>
        </w:numPr>
        <w:pStyle w:val="Compact"/>
      </w:pPr>
      <w:r>
        <w:rPr>
          <w:bCs/>
          <w:b/>
        </w:rPr>
        <w:t xml:space="preserve">Sales-Engineering Co-Pilots:</w:t>
      </w:r>
      <w:r>
        <w:t xml:space="preserve"> </w:t>
      </w:r>
      <w:r>
        <w:t xml:space="preserve">All Chicago-based sales representatives now work with dedicated Automotive Engineers from day one – eliminating technical misalignment that previously caused 15% of lost deals.</w:t>
      </w:r>
    </w:p>
    <w:p>
      <w:pPr>
        <w:numPr>
          <w:ilvl w:val="0"/>
          <w:numId w:val="1002"/>
        </w:numPr>
        <w:pStyle w:val="Compact"/>
      </w:pPr>
      <w:r>
        <w:rPr>
          <w:bCs/>
          <w:b/>
        </w:rPr>
        <w:t xml:space="preserve">Hyper-Local Market Intelligence:</w:t>
      </w:r>
      <w:r>
        <w:t xml:space="preserve"> </w:t>
      </w:r>
      <w:r>
        <w:t xml:space="preserve">Automotive Engineers monitor Chicago-specific regulations (e.g., Illinois EV Charging Standards) to tailor solutions, directly addressing regional compliance concerns that impacted sales in previous quarters.</w:t>
      </w:r>
    </w:p>
    <w:bookmarkEnd w:id="24"/>
    <w:bookmarkStart w:id="25" w:name="challenges-mitigation-strategies"/>
    <w:p>
      <w:pPr>
        <w:pStyle w:val="Heading2"/>
      </w:pPr>
      <w:r>
        <w:t xml:space="preserve">Challenges &amp; Mitigation Strategies</w:t>
      </w:r>
    </w:p>
    <w:p>
      <w:pPr>
        <w:pStyle w:val="FirstParagraph"/>
      </w:pPr>
      <w:r>
        <w:t xml:space="preserve">While growth was strong, two challenges required targeted engineering interventions:</w:t>
      </w:r>
    </w:p>
    <w:p>
      <w:pPr>
        <w:numPr>
          <w:ilvl w:val="0"/>
          <w:numId w:val="1003"/>
        </w:numPr>
        <w:pStyle w:val="Compact"/>
      </w:pPr>
      <w:r>
        <w:rPr>
          <w:bCs/>
          <w:b/>
        </w:rPr>
        <w:t xml:space="preserve">Talent Retention in Chicago:</w:t>
      </w:r>
      <w:r>
        <w:t xml:space="preserve"> </w:t>
      </w:r>
      <w:r>
        <w:t xml:space="preserve">High competition for skilled Automotive Engineers led to a 5% attrition rate (vs. 3% national avg). *Response:* Implemented Chicago-specific retention bonuses tied to sales impact, resulting in a 0% churn rate for Q4.</w:t>
      </w:r>
    </w:p>
    <w:p>
      <w:pPr>
        <w:numPr>
          <w:ilvl w:val="0"/>
          <w:numId w:val="1003"/>
        </w:numPr>
        <w:pStyle w:val="Compact"/>
      </w:pPr>
      <w:r>
        <w:rPr>
          <w:bCs/>
          <w:b/>
        </w:rPr>
        <w:t xml:space="preserve">Regulatory Complexity:</w:t>
      </w:r>
      <w:r>
        <w:t xml:space="preserve"> </w:t>
      </w:r>
      <w:r>
        <w:t xml:space="preserve">Evolving Illinois safety standards delayed three deals. *Response:* Created dedicated Chicago Regulatory Engineering Task Force (led by our Sr. Automotive Engineer), which reduced compliance-related delays by 76% within two months.</w:t>
      </w:r>
    </w:p>
    <w:bookmarkEnd w:id="25"/>
    <w:bookmarkStart w:id="26" w:name="X6b0e04f1cb938409980d7e6d995e1354273811b"/>
    <w:p>
      <w:pPr>
        <w:pStyle w:val="Heading2"/>
      </w:pPr>
      <w:r>
        <w:t xml:space="preserve">Future Outlook: Engineering as the Sales Catalyst</w:t>
      </w:r>
    </w:p>
    <w:p>
      <w:pPr>
        <w:pStyle w:val="FirstParagraph"/>
      </w:pPr>
      <w:r>
        <w:t xml:space="preserve">Based on Chicago's market trajectory, we project 35% revenue growth in engineering-led solutions by Q4 2024. This requires strategic expansion of our Automotive Engineer presence across the United States Chicago metro area, including:</w:t>
      </w:r>
    </w:p>
    <w:p>
      <w:pPr>
        <w:numPr>
          <w:ilvl w:val="0"/>
          <w:numId w:val="1004"/>
        </w:numPr>
        <w:pStyle w:val="Compact"/>
      </w:pPr>
      <w:r>
        <w:t xml:space="preserve">Establishing a dedicated Engineering Innovation Center at the Chicago Innovation Exchange (CIE)</w:t>
      </w:r>
    </w:p>
    <w:p>
      <w:pPr>
        <w:numPr>
          <w:ilvl w:val="0"/>
          <w:numId w:val="1004"/>
        </w:numPr>
        <w:pStyle w:val="Compact"/>
      </w:pPr>
      <w:r>
        <w:t xml:space="preserve">Increasing Automotive Engineer headcount by 30% in Q1 2024 to support anticipated demand from emerging mobility companies</w:t>
      </w:r>
    </w:p>
    <w:p>
      <w:pPr>
        <w:numPr>
          <w:ilvl w:val="0"/>
          <w:numId w:val="1004"/>
        </w:numPr>
        <w:pStyle w:val="Compact"/>
      </w:pPr>
      <w:r>
        <w:t xml:space="preserve">Piloting an "Engineering Sales Accelerator" program for all new Chicago sales hires (combining technical training with deal-closing tactics)</w:t>
      </w:r>
    </w:p>
    <w:p>
      <w:pPr>
        <w:pStyle w:val="FirstParagraph"/>
      </w:pPr>
      <w:r>
        <w:t xml:space="preserve">As emphasized in our internal strategy sessions, the line between engineering and sales is dissolving in Chicago's automotive ecosystem. The most successful deals – 94% of our largest contracts this year – began as technical conversations rather than sales pitches. This paradigm shift positions the</w:t>
      </w:r>
      <w:r>
        <w:t xml:space="preserve"> </w:t>
      </w:r>
      <w:r>
        <w:rPr>
          <w:bCs/>
          <w:b/>
        </w:rPr>
        <w:t xml:space="preserve">Automotive Engineer</w:t>
      </w:r>
      <w:r>
        <w:t xml:space="preserve"> </w:t>
      </w:r>
      <w:r>
        <w:t xml:space="preserve">not merely as a support function, but as the core commercial asset driving revenue growth across the United States Chicago market.</w:t>
      </w:r>
    </w:p>
    <w:bookmarkEnd w:id="26"/>
    <w:bookmarkStart w:id="27" w:name="Xc22315e063842d857c464472e3f7509f3b71d3d"/>
    <w:p>
      <w:pPr>
        <w:pStyle w:val="Heading2"/>
      </w:pPr>
      <w:r>
        <w:t xml:space="preserve">Conclusion: Engineering Excellence = Commercial Dominance</w:t>
      </w:r>
    </w:p>
    <w:p>
      <w:pPr>
        <w:pStyle w:val="FirstParagraph"/>
      </w:pPr>
      <w:r>
        <w:t xml:space="preserve">This Sales Report conclusively demonstrates that in the United States Chicago automotive sector, engineering capability directly translates to sales dominance. Our Automotive Engineers have evolved from solution developers to strategic partners who identify unmet client needs and engineer solutions that win deals – a model now being replicated across all U.S. markets. As we move into 2024, Chicago will serve as our flagship proving ground for the "Engineering-First" sales approach, with plans to scale this framework nationally based on our Chicago results. The data is clear: in the high-stakes automotive landscape of United States Chicago, the most effective</w:t>
      </w:r>
      <w:r>
        <w:t xml:space="preserve"> </w:t>
      </w:r>
      <w:r>
        <w:rPr>
          <w:bCs/>
          <w:b/>
        </w:rPr>
        <w:t xml:space="preserve">Automotive Engineer</w:t>
      </w:r>
      <w:r>
        <w:t xml:space="preserve"> </w:t>
      </w:r>
      <w:r>
        <w:t xml:space="preserve">isn't just a technical resource – they are the ultimate revenue driver.</w:t>
      </w:r>
    </w:p>
    <w:p>
      <w:pPr>
        <w:pStyle w:val="BodyText"/>
      </w:pPr>
      <w:r>
        <w:rPr>
          <w:iCs/>
          <w:i/>
        </w:rPr>
        <w:t xml:space="preserve">This Sales Report was compiled for internal executive review and U.S. Midwest operations leadership by the Global Automotive Division. All metrics validated against Salesforce CRM and Chicago Economic Development data (Q4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Performance Report: United States Chicago Market</dc:title>
  <dc:creator/>
  <dc:language>en</dc:language>
  <cp:keywords/>
  <dcterms:created xsi:type="dcterms:W3CDTF">2026-07-24T04:01:47Z</dcterms:created>
  <dcterms:modified xsi:type="dcterms:W3CDTF">2026-07-24T04:01:47Z</dcterms:modified>
</cp:coreProperties>
</file>

<file path=docProps/custom.xml><?xml version="1.0" encoding="utf-8"?>
<Properties xmlns="http://schemas.openxmlformats.org/officeDocument/2006/custom-properties" xmlns:vt="http://schemas.openxmlformats.org/officeDocument/2006/docPropsVTypes"/>
</file>