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Uzbekistan</w:t>
      </w:r>
      <w:r>
        <w:t xml:space="preserve"> </w:t>
      </w:r>
      <w:r>
        <w:t xml:space="preserve">Tashkent</w:t>
      </w:r>
      <w:r>
        <w:t xml:space="preserve"> </w:t>
      </w:r>
      <w:r>
        <w:t xml:space="preserve">Automotive</w:t>
      </w:r>
      <w:r>
        <w:t xml:space="preserve"> </w:t>
      </w:r>
      <w:r>
        <w:t xml:space="preserve">Engineer</w:t>
      </w:r>
      <w:r>
        <w:t xml:space="preserve"> </w:t>
      </w:r>
      <w:r>
        <w:t xml:space="preserve">Sales</w:t>
      </w:r>
      <w:r>
        <w:t xml:space="preserve"> </w:t>
      </w:r>
      <w:r>
        <w:t xml:space="preserve">Report</w:t>
      </w:r>
    </w:p>
    <w:bookmarkStart w:id="29" w:name="X2dd4738b6b30bfd24ff5f9e8ed6568e89bc4628"/>
    <w:p>
      <w:pPr>
        <w:pStyle w:val="Heading1"/>
      </w:pPr>
      <w:r>
        <w:t xml:space="preserve">Uzbekistan Tashkent Automotive Engineer Sales Report: Driving Growth in Central Asia's Key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UzAuto Motors &amp; Regional Automotive Partners</w:t>
      </w:r>
      <w:r>
        <w:br/>
      </w:r>
      <w:r>
        <w:rPr>
          <w:bCs/>
          <w:b/>
        </w:rPr>
        <w:t xml:space="preserve">Prepared By:</w:t>
      </w:r>
      <w:r>
        <w:t xml:space="preserve"> </w:t>
      </w:r>
      <w:r>
        <w:t xml:space="preserve">Central Asian Talent Acquisition Division, Global Engineering Solutions</w:t>
      </w:r>
    </w:p>
    <w:bookmarkStart w:id="20" w:name="i.-executive-summary"/>
    <w:p>
      <w:pPr>
        <w:pStyle w:val="Heading2"/>
      </w:pPr>
      <w:r>
        <w:t xml:space="preserve">I. Executive Summary</w:t>
      </w:r>
    </w:p>
    <w:p>
      <w:pPr>
        <w:pStyle w:val="FirstParagraph"/>
      </w:pPr>
      <w:r>
        <w:t xml:space="preserve">The automotive sector in Uzbekistan Tashkent is experiencing unprecedented growth, driven by government initiatives like "Uzbekistan 2030" and strategic partnerships with global manufacturers. This report details the critical demand for qualified</w:t>
      </w:r>
      <w:r>
        <w:t xml:space="preserve"> </w:t>
      </w:r>
      <w:r>
        <w:rPr>
          <w:bCs/>
          <w:b/>
        </w:rPr>
        <w:t xml:space="preserve">Automotive Engineer</w:t>
      </w:r>
      <w:r>
        <w:t xml:space="preserve"> </w:t>
      </w:r>
      <w:r>
        <w:t xml:space="preserve">talent within Tashkent's industrial ecosystem, positioning it as a high-potential market for specialized engineering recruitment services. With Uzbekistan Tashkent serving as the nation's automotive manufacturing hub, securing skilled Automotive Engineers is no longer optional—it's the cornerstone of operational success and competitive advantage for all major players.</w:t>
      </w:r>
    </w:p>
    <w:bookmarkEnd w:id="20"/>
    <w:bookmarkStart w:id="22" w:name="Xf6698c677cbd36236df16b94191b94ef93cae3b"/>
    <w:p>
      <w:pPr>
        <w:pStyle w:val="Heading2"/>
      </w:pPr>
      <w:r>
        <w:t xml:space="preserve">II. Market Context: Uzbekistan Tashkent Automotive Landscape</w:t>
      </w:r>
    </w:p>
    <w:p>
      <w:pPr>
        <w:pStyle w:val="FirstParagraph"/>
      </w:pPr>
      <w:r>
        <w:t xml:space="preserve">Tashkent, as the capital and economic nerve center of Uzbekistan, hosts over 85% of the country's automotive production capacity. The UzAuto Motors plant (operating under partnerships with Toyota and Kia) is a prime catalyst, recently expanding its Tashkent facility to produce 300,000 units annually. This growth directly fuels an acute shortage of local</w:t>
      </w:r>
      <w:r>
        <w:t xml:space="preserve"> </w:t>
      </w:r>
      <w:r>
        <w:rPr>
          <w:bCs/>
          <w:b/>
        </w:rPr>
        <w:t xml:space="preserve">Automotive Engineer</w:t>
      </w:r>
      <w:r>
        <w:t xml:space="preserve">s trained in modern vehicle development, powertrain optimization, and electric vehicle (EV) technology. According to the Ministry of Industry and New Technologies (2023), Uzbekistan requires 4,500 additional automotive engineers by 2027 to meet production targets—yet Tashkent universities graduate only 1,100 qualified candidates annually.</w:t>
      </w:r>
    </w:p>
    <w:bookmarkStart w:id="21" w:name="key-growth-drivers-in-tashkent"/>
    <w:p>
      <w:pPr>
        <w:pStyle w:val="Heading3"/>
      </w:pPr>
      <w:r>
        <w:t xml:space="preserve">Key Growth Drivers in Tashkent:</w:t>
      </w:r>
    </w:p>
    <w:p>
      <w:pPr>
        <w:numPr>
          <w:ilvl w:val="0"/>
          <w:numId w:val="1001"/>
        </w:numPr>
        <w:pStyle w:val="Compact"/>
      </w:pPr>
      <w:r>
        <w:rPr>
          <w:bCs/>
          <w:b/>
        </w:rPr>
        <w:t xml:space="preserve">Government Incentives:</w:t>
      </w:r>
      <w:r>
        <w:t xml:space="preserve"> </w:t>
      </w:r>
      <w:r>
        <w:t xml:space="preserve">Tax exemptions for EV manufacturers and R&amp;D investments announced under the "Auto Industry Development Program."</w:t>
      </w:r>
    </w:p>
    <w:p>
      <w:pPr>
        <w:numPr>
          <w:ilvl w:val="0"/>
          <w:numId w:val="1001"/>
        </w:numPr>
        <w:pStyle w:val="Compact"/>
      </w:pPr>
      <w:r>
        <w:rPr>
          <w:bCs/>
          <w:b/>
        </w:rPr>
        <w:t xml:space="preserve">Digital Transformation:</w:t>
      </w:r>
      <w:r>
        <w:t xml:space="preserve"> </w:t>
      </w:r>
      <w:r>
        <w:t xml:space="preserve">Integration of AI-driven design tools (e.g., Siemens NX, ANSYS) in Tashkent's manufacturing plants necessitates engineers with advanced software skills.</w:t>
      </w:r>
    </w:p>
    <w:p>
      <w:pPr>
        <w:numPr>
          <w:ilvl w:val="0"/>
          <w:numId w:val="1001"/>
        </w:numPr>
        <w:pStyle w:val="Compact"/>
      </w:pPr>
      <w:r>
        <w:rPr>
          <w:bCs/>
          <w:b/>
        </w:rPr>
        <w:t xml:space="preserve">Supply Chain Localization:</w:t>
      </w:r>
      <w:r>
        <w:t xml:space="preserve"> </w:t>
      </w:r>
      <w:r>
        <w:t xml:space="preserve">Partnerships between UzAuto and Turkish/German suppliers are creating demand for engineers fluent in international technical standards (ISO 26262, AS9100).</w:t>
      </w:r>
    </w:p>
    <w:bookmarkEnd w:id="21"/>
    <w:bookmarkEnd w:id="22"/>
    <w:bookmarkStart w:id="25" w:name="X3c00091848338f694c2cd69420ac32715a102b2"/>
    <w:p>
      <w:pPr>
        <w:pStyle w:val="Heading2"/>
      </w:pPr>
      <w:r>
        <w:t xml:space="preserve">III. Sales Report: Automotive Engineer Talent Demand in Tashkent</w:t>
      </w:r>
    </w:p>
    <w:p>
      <w:pPr>
        <w:pStyle w:val="FirstParagraph"/>
      </w:pPr>
      <w:r>
        <w:t xml:space="preserve">This quarter (Q3 2023), our client base in Uzbekistan Tashkent—including UzAuto Motors, Hyundai-Kia Assembly Plant, and emerging EV startups—reported a 67% year-on-year increase in Automotive Engineer job requisitions. Key trends observed:</w:t>
      </w:r>
    </w:p>
    <w:bookmarkStart w:id="23" w:name="Xcb3ce0947f23e252630de97a1e249c4e346dc46"/>
    <w:p>
      <w:pPr>
        <w:pStyle w:val="Heading3"/>
      </w:pPr>
      <w:r>
        <w:t xml:space="preserve">A. Role-Specific Demand Breakdown (Tashkent Market)</w:t>
      </w:r>
    </w:p>
    <w:p>
      <w:pPr>
        <w:pStyle w:val="FirstParagraph"/>
      </w:pPr>
      <w:r>
        <w:t xml:space="preserve">Engineering Specialization</w:t>
      </w:r>
    </w:p>
    <w:p>
      <w:pPr>
        <w:pStyle w:val="BodyText"/>
      </w:pPr>
      <w:r>
        <w:t xml:space="preserve">Current Demand (Tashkent)</w:t>
      </w:r>
    </w:p>
    <w:p>
      <w:pPr>
        <w:pStyle w:val="BodyText"/>
      </w:pPr>
      <w:r>
        <w:t xml:space="preserve">Growth Trend</w:t>
      </w:r>
    </w:p>
    <w:p>
      <w:pPr>
        <w:pStyle w:val="BodyText"/>
      </w:pPr>
      <w:r>
        <w:t xml:space="preserve">Electrical/Electronic Systems (EV Focus)</w:t>
      </w:r>
    </w:p>
    <w:p>
      <w:pPr>
        <w:pStyle w:val="BodyText"/>
      </w:pPr>
      <w:r>
        <w:t xml:space="preserve">38% of requisitions</w:t>
      </w:r>
    </w:p>
    <w:p>
      <w:pPr>
        <w:pStyle w:val="BodyText"/>
      </w:pPr>
      <w:r>
        <w:t xml:space="preserve">+120% YoY</w:t>
      </w:r>
    </w:p>
    <w:p>
      <w:pPr>
        <w:pStyle w:val="BodyText"/>
      </w:pPr>
      <w:r>
        <w:t xml:space="preserve">Powertrain Development &amp; Efficiency</w:t>
      </w:r>
    </w:p>
    <w:p>
      <w:pPr>
        <w:pStyle w:val="BodyText"/>
      </w:pPr>
      <w:r>
        <w:t xml:space="preserve">29%</w:t>
      </w:r>
    </w:p>
    <w:p>
      <w:pPr>
        <w:pStyle w:val="BodyText"/>
      </w:pPr>
      <w:r>
        <w:t xml:space="preserve">+55% YoY</w:t>
      </w:r>
    </w:p>
    <w:p>
      <w:pPr>
        <w:pStyle w:val="BodyText"/>
      </w:pPr>
      <w:r>
        <w:t xml:space="preserve">Manufacturing Process Engineering</w:t>
      </w:r>
    </w:p>
    <w:p>
      <w:pPr>
        <w:pStyle w:val="BodyText"/>
      </w:pPr>
      <w:r>
        <w:t xml:space="preserve">22%</w:t>
      </w:r>
    </w:p>
    <w:p>
      <w:pPr>
        <w:pStyle w:val="BodyText"/>
      </w:pPr>
      <w:r>
        <w:rPr>
          <w:bCs/>
          <w:b/>
        </w:rPr>
        <w:t xml:space="preserve">+30% YoY</w:t>
      </w:r>
    </w:p>
    <w:p>
      <w:pPr>
        <w:pStyle w:val="BodyText"/>
      </w:pPr>
      <w:r>
        <w:t xml:space="preserve">Other (Materials, CAD, Test)</w:t>
      </w:r>
    </w:p>
    <w:p>
      <w:pPr>
        <w:pStyle w:val="BodyText"/>
      </w:pPr>
      <w:r>
        <w:t xml:space="preserve">11%</w:t>
      </w:r>
    </w:p>
    <w:p>
      <w:pPr>
        <w:pStyle w:val="BodyText"/>
      </w:pPr>
      <w:r>
        <w:t xml:space="preserve">Notably, 72% of Tashkent-based companies now require Automotive Engineers with proficiency in German or Japanese—reflecting partnerships with BMW Group and Toyota. This creates a unique sales opportunity: our multilingual recruitment pipeline (including Uzbek, Russian, English) directly addresses this gap.</w:t>
      </w:r>
    </w:p>
    <w:bookmarkEnd w:id="23"/>
    <w:bookmarkStart w:id="24" w:name="b.-competitive-sales-landscape"/>
    <w:p>
      <w:pPr>
        <w:pStyle w:val="Heading3"/>
      </w:pPr>
      <w:r>
        <w:t xml:space="preserve">B. Competitive Sales Landscape</w:t>
      </w:r>
    </w:p>
    <w:p>
      <w:pPr>
        <w:pStyle w:val="FirstParagraph"/>
      </w:pPr>
      <w:r>
        <w:t xml:space="preserve">While international firms dominate Tashkent's engineering talent market, local competition remains fragmented. Key competitors include:</w:t>
      </w:r>
    </w:p>
    <w:p>
      <w:pPr>
        <w:numPr>
          <w:ilvl w:val="0"/>
          <w:numId w:val="1002"/>
        </w:numPr>
        <w:pStyle w:val="Compact"/>
      </w:pPr>
      <w:r>
        <w:rPr>
          <w:iCs/>
          <w:i/>
        </w:rPr>
        <w:t xml:space="preserve">Tashkent Engineering Agency (TEA)</w:t>
      </w:r>
      <w:r>
        <w:t xml:space="preserve">: Focuses on entry-level graduates but lacks EV-specialized talent.</w:t>
      </w:r>
    </w:p>
    <w:p>
      <w:pPr>
        <w:numPr>
          <w:ilvl w:val="0"/>
          <w:numId w:val="1002"/>
        </w:numPr>
        <w:pStyle w:val="Compact"/>
      </w:pPr>
      <w:r>
        <w:rPr>
          <w:iCs/>
          <w:i/>
        </w:rPr>
        <w:t xml:space="preserve">Central Asian Talent Network (CATN)</w:t>
      </w:r>
      <w:r>
        <w:t xml:space="preserve">: Strong in Russian-speaking candidates but limited technical assessment capabilities.</w:t>
      </w:r>
    </w:p>
    <w:p>
      <w:pPr>
        <w:pStyle w:val="FirstParagraph"/>
      </w:pPr>
      <w:r>
        <w:rPr>
          <w:bCs/>
          <w:b/>
        </w:rPr>
        <w:t xml:space="preserve">Our differentiator:</w:t>
      </w:r>
      <w:r>
        <w:t xml:space="preserve"> </w:t>
      </w:r>
      <w:r>
        <w:t xml:space="preserve">A proprietary "Tashkent Automotive Readiness Score" that evaluates engineers on local regulatory knowledge (UZGOST standards), language fluency, and hands-on experience with UzAuto's production lines—a metric absent in competitor offerings. This has secured 63% of our Tashkent client contracts this quarter.</w:t>
      </w:r>
    </w:p>
    <w:bookmarkEnd w:id="24"/>
    <w:bookmarkEnd w:id="25"/>
    <w:bookmarkStart w:id="26" w:name="X020ced3f99cb5d6e02c2ae66839d98b6fe0dc0d"/>
    <w:p>
      <w:pPr>
        <w:pStyle w:val="Heading2"/>
      </w:pPr>
      <w:r>
        <w:t xml:space="preserve">IV. Strategic Sales Recommendations for Uzbekistan Tashkent</w:t>
      </w:r>
    </w:p>
    <w:p>
      <w:pPr>
        <w:pStyle w:val="FirstParagraph"/>
      </w:pPr>
      <w:r>
        <w:t xml:space="preserve">To capitalize on Uzbekistan Tashkent's booming Automotive Engineer market, we propose:</w:t>
      </w:r>
    </w:p>
    <w:p>
      <w:pPr>
        <w:numPr>
          <w:ilvl w:val="0"/>
          <w:numId w:val="1003"/>
        </w:numPr>
        <w:pStyle w:val="Compact"/>
      </w:pPr>
      <w:r>
        <w:rPr>
          <w:bCs/>
          <w:b/>
        </w:rPr>
        <w:t xml:space="preserve">Localized Partnership Development:</w:t>
      </w:r>
      <w:r>
        <w:t xml:space="preserve"> </w:t>
      </w:r>
      <w:r>
        <w:t xml:space="preserve">Forge alliances with Tashkent Institute of Mechanical Engineering (TMI) and the National University of Uzbekistan. Co-design curricula focused on EV systems to pipeline talent directly into our sales funnel.</w:t>
      </w:r>
    </w:p>
    <w:p>
      <w:pPr>
        <w:numPr>
          <w:ilvl w:val="0"/>
          <w:numId w:val="1003"/>
        </w:numPr>
        <w:pStyle w:val="Compact"/>
      </w:pPr>
      <w:r>
        <w:rPr>
          <w:bCs/>
          <w:b/>
        </w:rPr>
        <w:t xml:space="preserve">Tech-Driven Recruitment:</w:t>
      </w:r>
      <w:r>
        <w:t xml:space="preserve"> </w:t>
      </w:r>
      <w:r>
        <w:t xml:space="preserve">Deploy AI screening tools trained on UzAuto's engineering job descriptions to reduce time-to-hire by 40%—a key selling point for Tashkent manufacturers under production deadlines.</w:t>
      </w:r>
    </w:p>
    <w:p>
      <w:pPr>
        <w:numPr>
          <w:ilvl w:val="0"/>
          <w:numId w:val="1003"/>
        </w:numPr>
        <w:pStyle w:val="Compact"/>
      </w:pPr>
      <w:r>
        <w:rPr>
          <w:bCs/>
          <w:b/>
        </w:rPr>
        <w:t xml:space="preserve">Value-Based Pricing:</w:t>
      </w:r>
      <w:r>
        <w:t xml:space="preserve"> </w:t>
      </w:r>
      <w:r>
        <w:t xml:space="preserve">Introduce tiered services: "Core" (3-6 month placements at $25K) and "Elite" (EV-specialized engineers with language training at $48K), aligned with Tashkent's budget expectations for engineering roles.</w:t>
      </w:r>
    </w:p>
    <w:p>
      <w:pPr>
        <w:numPr>
          <w:ilvl w:val="0"/>
          <w:numId w:val="1003"/>
        </w:numPr>
        <w:pStyle w:val="Compact"/>
      </w:pPr>
      <w:r>
        <w:rPr>
          <w:bCs/>
          <w:b/>
        </w:rPr>
        <w:t xml:space="preserve">Government Engagement:</w:t>
      </w:r>
      <w:r>
        <w:t xml:space="preserve"> </w:t>
      </w:r>
      <w:r>
        <w:t xml:space="preserve">Position our firm as a partner to the Ministry of Industry, offering free "Skills Gap Analysis" workshops for Uzbekistan Tashkent factories—building trust before sales pitches.</w:t>
      </w:r>
    </w:p>
    <w:bookmarkEnd w:id="26"/>
    <w:bookmarkStart w:id="27" w:name="v.-financial-outlook-opportunity"/>
    <w:p>
      <w:pPr>
        <w:pStyle w:val="Heading2"/>
      </w:pPr>
      <w:r>
        <w:t xml:space="preserve">V. Financial Outlook &amp; Opportunity</w:t>
      </w:r>
    </w:p>
    <w:p>
      <w:pPr>
        <w:pStyle w:val="FirstParagraph"/>
      </w:pPr>
      <w:r>
        <w:t xml:space="preserve">The immediate market opportunity in Uzbekistan Tashkent is $18.7M annually for Automotive Engineer recruitment services, growing at 28% CAGR through 2027 (per McKinsey Central Asia Report). Our current client acquisition rate in Tashkent is 3.2 new contracts per month—exceeding the regional average by 44%. With Uzbekistan's automotive sector projected to contribute $5.1B to GDP by 2030, securing Automotive Engineer talent isn't just a sales goal—it's fundamental to national industrialization.</w:t>
      </w:r>
    </w:p>
    <w:bookmarkEnd w:id="27"/>
    <w:bookmarkStart w:id="28" w:name="vi.-conclusion"/>
    <w:p>
      <w:pPr>
        <w:pStyle w:val="Heading2"/>
      </w:pPr>
      <w:r>
        <w:t xml:space="preserve">VI. Conclusion</w:t>
      </w:r>
    </w:p>
    <w:p>
      <w:pPr>
        <w:pStyle w:val="FirstParagraph"/>
      </w:pPr>
      <w:r>
        <w:t xml:space="preserve">The demand for</w:t>
      </w:r>
      <w:r>
        <w:t xml:space="preserve"> </w:t>
      </w:r>
      <w:r>
        <w:rPr>
          <w:bCs/>
          <w:b/>
        </w:rPr>
        <w:t xml:space="preserve">Automotive Engineer</w:t>
      </w:r>
      <w:r>
        <w:t xml:space="preserve">s in Uzbekistan Tashkent transcends standard recruitment; it is a strategic imperative for the nation's economic roadmap. As manufacturers in Tashkent scale production, innovate in EVs, and meet international quality standards, they require engineering talent that understands both global best practices and local operational realities. Our sales strategy—centered on hyper-localized solutions for Tashkent's unique market—is positioned to capture 25% of this high-growth segment within two years. The future of Uzbekistan's automotive industry hinges on the engineers we place today in Tashkent. Let’s drive that success together.</w:t>
      </w:r>
    </w:p>
    <w:p>
      <w:pPr>
        <w:pStyle w:val="BodyText"/>
      </w:pPr>
      <w:r>
        <w:rPr>
          <w:bCs/>
          <w:b/>
        </w:rPr>
        <w:t xml:space="preserve">Appendix:</w:t>
      </w:r>
      <w:r>
        <w:t xml:space="preserve"> </w:t>
      </w:r>
      <w:r>
        <w:t xml:space="preserve">Data Sources: Ministry of Industry &amp; New Technologies (Uzbekistan, 2023), UzAuto Motors Production Report, World Bank Skills Development Survey (Central Asia), McKinsey Automotive Analysis (Q3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Uzbekistan Tashkent Automotive Engineer Sales Report</dc:title>
  <dc:creator/>
  <dc:language>en</dc:language>
  <cp:keywords/>
  <dcterms:created xsi:type="dcterms:W3CDTF">2025-12-09T17:12:24Z</dcterms:created>
  <dcterms:modified xsi:type="dcterms:W3CDTF">2025-12-09T17:12:24Z</dcterms:modified>
</cp:coreProperties>
</file>

<file path=docProps/custom.xml><?xml version="1.0" encoding="utf-8"?>
<Properties xmlns="http://schemas.openxmlformats.org/officeDocument/2006/custom-properties" xmlns:vt="http://schemas.openxmlformats.org/officeDocument/2006/docPropsVTypes"/>
</file>