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f5a3920b081f9364ce3fb74609f1dfe84d2d4d4"/>
    <w:p>
      <w:pPr>
        <w:pStyle w:val="Heading1"/>
      </w:pPr>
      <w:r>
        <w:t xml:space="preserve">Sales Report: Baker's Strategic Performance in Brazil Rio de Janeiro (Q3 2023)</w:t>
      </w:r>
    </w:p>
    <w:p>
      <w:pPr>
        <w:pStyle w:val="FirstParagraph"/>
      </w:pPr>
      <w:r>
        <w:rPr>
          <w:bCs/>
          <w:b/>
        </w:rPr>
        <w:t xml:space="preserve">Prepared For:</w:t>
      </w:r>
      <w:r>
        <w:t xml:space="preserve"> </w:t>
      </w:r>
      <w:r>
        <w:t xml:space="preserve">Baker Global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Rio de Janeiro, Brazil</w:t>
      </w:r>
    </w:p>
    <w:bookmarkStart w:id="20" w:name="i.-executive-summary"/>
    <w:p>
      <w:pPr>
        <w:pStyle w:val="Heading2"/>
      </w:pPr>
      <w:r>
        <w:t xml:space="preserve">I. Executive Summary</w:t>
      </w:r>
    </w:p>
    <w:p>
      <w:pPr>
        <w:pStyle w:val="FirstParagraph"/>
      </w:pPr>
      <w:r>
        <w:t xml:space="preserve">The Q3 2023 Sales Report for Baker in Rio de Janeiro reveals remarkable market penetration and growth potential within Brazil's most dynamic commercial hub. Despite macroeconomic headwinds affecting the Brazilian market, Baker achieved a 18.7% year-over-year sales increase, significantly outperforming regional averages of 5.2%. This success stems from our localized strategy focusing on Rio de Janeiro's unique cultural landscape and consumer preferences. The report details how Baker has successfully embedded itself within Rio's culinary ecosystem while navigating currency fluctuations and seasonal demand patterns specific to this vibrant city.</w:t>
      </w:r>
    </w:p>
    <w:bookmarkEnd w:id="20"/>
    <w:bookmarkStart w:id="21" w:name="ii.-market-context-brazil-rio-de-janeiro"/>
    <w:p>
      <w:pPr>
        <w:pStyle w:val="Heading2"/>
      </w:pPr>
      <w:r>
        <w:t xml:space="preserve">II. Market Context: Brazil Rio de Janeiro</w:t>
      </w:r>
    </w:p>
    <w:p>
      <w:pPr>
        <w:pStyle w:val="FirstParagraph"/>
      </w:pPr>
      <w:r>
        <w:t xml:space="preserve">Rio de Janeiro represents a critical market for Baker, contributing 34% of our total Brazilian revenue despite housing only 5.7% of the country's population. The city's unique blend of tourist influx (8 million annual visitors), diverse neighborhoods like Copacabana and Santa Teresa, and strong local bakery traditions created an ideal environment for our premium artisanal bread lines. Brazil's 2023 inflation rate of 5.6% impacted consumer spending, yet Baker's value proposition—combining European craftsmanship with Brazilian ingredients—positioned us as a resilient choice during economic volatility. Our Rio de Janeiro operations directly align with the city's "Cultural Heritage" initiatives that celebrate local food identity, allowing Baker to participate in events like the annual Feira do Livro (Book Fair) where we hosted pop-up bakeries.</w:t>
      </w:r>
    </w:p>
    <w:bookmarkEnd w:id="21"/>
    <w:bookmarkStart w:id="22" w:name="iii.-sales-performance-breakdown"/>
    <w:p>
      <w:pPr>
        <w:pStyle w:val="Heading2"/>
      </w:pPr>
      <w:r>
        <w:t xml:space="preserve">III. Sales Performance Breakdown</w:t>
      </w:r>
    </w:p>
    <w:p>
      <w:pPr>
        <w:pStyle w:val="FirstParagraph"/>
      </w:pPr>
      <w:r>
        <w:rPr>
          <w:bCs/>
          <w:b/>
        </w:rPr>
        <w:t xml:space="preserve">Product Category Performance:</w:t>
      </w:r>
    </w:p>
    <w:p>
      <w:pPr>
        <w:numPr>
          <w:ilvl w:val="0"/>
          <w:numId w:val="1001"/>
        </w:numPr>
        <w:pStyle w:val="Compact"/>
      </w:pPr>
      <w:r>
        <w:rPr>
          <w:bCs/>
          <w:b/>
        </w:rPr>
        <w:t xml:space="preserve">Artisanal Bread Line:</w:t>
      </w:r>
      <w:r>
        <w:t xml:space="preserve"> </w:t>
      </w:r>
      <w:r>
        <w:t xml:space="preserve">41% of total Rio sales, +23% YoY. Standout success with "Pão de Queijo Confitado" (cheese bread with smoked cheese) adapted to local tastes.</w:t>
      </w:r>
    </w:p>
    <w:p>
      <w:pPr>
        <w:numPr>
          <w:ilvl w:val="0"/>
          <w:numId w:val="1001"/>
        </w:numPr>
        <w:pStyle w:val="Compact"/>
      </w:pPr>
      <w:r>
        <w:rPr>
          <w:bCs/>
          <w:b/>
        </w:rPr>
        <w:t xml:space="preserve">Coffee Pairing Collections:</w:t>
      </w:r>
      <w:r>
        <w:t xml:space="preserve"> </w:t>
      </w:r>
      <w:r>
        <w:t xml:space="preserve">35% growth in specialty coffee bundles featuring Brazilian Santos beans.</w:t>
      </w:r>
    </w:p>
    <w:p>
      <w:pPr>
        <w:numPr>
          <w:ilvl w:val="0"/>
          <w:numId w:val="1001"/>
        </w:numPr>
        <w:pStyle w:val="Compact"/>
      </w:pPr>
      <w:r>
        <w:rPr>
          <w:bCs/>
          <w:b/>
        </w:rPr>
        <w:t xml:space="preserve">Corporate Gifting:</w:t>
      </w:r>
      <w:r>
        <w:t xml:space="preserve"> </w:t>
      </w:r>
      <w:r>
        <w:t xml:space="preserve">28% increase through partnerships with Rio's tourism sector (e.g., Marriott hotels, Christ the Redeemer ticket vendors).</w:t>
      </w:r>
    </w:p>
    <w:p>
      <w:pPr>
        <w:pStyle w:val="FirstParagraph"/>
      </w:pPr>
      <w:r>
        <w:rPr>
          <w:bCs/>
          <w:b/>
        </w:rPr>
        <w:t xml:space="preserve">Geographic Performance:</w:t>
      </w:r>
    </w:p>
    <w:p>
      <w:pPr>
        <w:pStyle w:val="BodyText"/>
      </w:pPr>
      <w:r>
        <w:t xml:space="preserve">Neighborhood</w:t>
      </w:r>
    </w:p>
    <w:p>
      <w:pPr>
        <w:pStyle w:val="BodyText"/>
      </w:pPr>
      <w:r>
        <w:t xml:space="preserve">Sales Growth (YoY)</w:t>
      </w:r>
    </w:p>
    <w:p>
      <w:pPr>
        <w:pStyle w:val="BodyText"/>
      </w:pPr>
      <w:r>
        <w:t xml:space="preserve">Key Driver</w:t>
      </w:r>
    </w:p>
    <w:p>
      <w:pPr>
        <w:pStyle w:val="BodyText"/>
      </w:pPr>
      <w:r>
        <w:t xml:space="preserve">Copacabana</w:t>
      </w:r>
    </w:p>
    <w:p>
      <w:pPr>
        <w:pStyle w:val="BodyText"/>
      </w:pPr>
      <w:r>
        <w:t xml:space="preserve">29.1%</w:t>
      </w:r>
    </w:p>
    <w:p>
      <w:pPr>
        <w:pStyle w:val="BodyText"/>
      </w:pPr>
      <w:r>
        <w:t xml:space="preserve">Tourist-driven premium purchases</w:t>
      </w:r>
    </w:p>
    <w:p>
      <w:pPr>
        <w:pStyle w:val="BodyText"/>
      </w:pPr>
      <w:r>
        <w:t xml:space="preserve">Santa Teresa</w:t>
      </w:r>
    </w:p>
    <w:p>
      <w:pPr>
        <w:pStyle w:val="BodyText"/>
      </w:pPr>
      <w:r>
        <w:t xml:space="preserve">37.4%</w:t>
      </w:r>
    </w:p>
    <w:p>
      <w:pPr>
        <w:pStyle w:val="BodyText"/>
      </w:pPr>
      <w:r>
        <w:t xml:space="preserve">Barra da Tijuca</w:t>
      </w:r>
    </w:p>
    <w:p>
      <w:pPr>
        <w:pStyle w:val="BodyText"/>
      </w:pPr>
      <w:r>
        <w:t xml:space="preserve">19.8%</w:t>
      </w:r>
    </w:p>
    <w:p>
      <w:pPr>
        <w:pStyle w:val="BodyText"/>
      </w:pPr>
      <w:r>
        <w:t xml:space="preserve">Corporate client expansion (5 new office contracts)</w:t>
      </w:r>
    </w:p>
    <w:p>
      <w:pPr>
        <w:pStyle w:val="BodyText"/>
      </w:pPr>
      <w:r>
        <w:t xml:space="preserve">The 12% increase in repeat customers demonstrates Baker's growing loyalty in Rio, with our signature "Rio Sunset" sourdough (inspired by Copacabana sunsets) becoming a cultural touchstone. Customer feedback highlighted the successful localization of ingredients—using local cassava flour in gluten-free lines and adapting flavors to match Brazilian palates, such as adding acaí notes to our seasonal breads.</w:t>
      </w:r>
    </w:p>
    <w:bookmarkEnd w:id="22"/>
    <w:bookmarkStart w:id="23" w:name="iv.-key-achievements"/>
    <w:p>
      <w:pPr>
        <w:pStyle w:val="Heading2"/>
      </w:pPr>
      <w:r>
        <w:t xml:space="preserve">IV. Key Achievements</w:t>
      </w:r>
    </w:p>
    <w:p>
      <w:pPr>
        <w:pStyle w:val="FirstParagraph"/>
      </w:pPr>
      <w:r>
        <w:t xml:space="preserve">Baker's Rio de Janeiro team executed three breakthrough initiatives this quarter:</w:t>
      </w:r>
    </w:p>
    <w:p>
      <w:pPr>
        <w:numPr>
          <w:ilvl w:val="0"/>
          <w:numId w:val="1002"/>
        </w:numPr>
        <w:pStyle w:val="Compact"/>
      </w:pPr>
      <w:r>
        <w:rPr>
          <w:bCs/>
          <w:b/>
        </w:rPr>
        <w:t xml:space="preserve">Partnership with Rio's "Cultura da Mesa" Initiative:</w:t>
      </w:r>
      <w:r>
        <w:t xml:space="preserve"> </w:t>
      </w:r>
      <w:r>
        <w:t xml:space="preserve">Co-hosted 17 community bread-making workshops across favelas, increasing brand visibility while supporting local economic development. This project directly aligned with Baker's corporate social responsibility goals for Brazil.</w:t>
      </w:r>
    </w:p>
    <w:p>
      <w:pPr>
        <w:numPr>
          <w:ilvl w:val="0"/>
          <w:numId w:val="1002"/>
        </w:numPr>
        <w:pStyle w:val="Compact"/>
      </w:pPr>
      <w:r>
        <w:rPr>
          <w:bCs/>
          <w:b/>
        </w:rPr>
        <w:t xml:space="preserve">Digital Integration:</w:t>
      </w:r>
      <w:r>
        <w:t xml:space="preserve"> </w:t>
      </w:r>
      <w:r>
        <w:t xml:space="preserve">Launched a Portuguese-language app allowing real-time order tracking with Rio-specific delivery zones. Reduced wait times by 32% during peak tourist seasons.</w:t>
      </w:r>
    </w:p>
    <w:p>
      <w:pPr>
        <w:numPr>
          <w:ilvl w:val="0"/>
          <w:numId w:val="1002"/>
        </w:numPr>
        <w:pStyle w:val="Compact"/>
      </w:pPr>
      <w:r>
        <w:rPr>
          <w:bCs/>
          <w:b/>
        </w:rPr>
        <w:t xml:space="preserve">Product Innovation:</w:t>
      </w:r>
      <w:r>
        <w:t xml:space="preserve"> </w:t>
      </w:r>
      <w:r>
        <w:t xml:space="preserve">Developed "Bread &amp; Cachaça Pairing Kit" featuring regional cachaça brands, generating $142K in sales within two weeks of launch at Copacabana beaches.</w:t>
      </w:r>
    </w:p>
    <w:bookmarkEnd w:id="23"/>
    <w:bookmarkStart w:id="24" w:name="v.-challenges-and-strategic-responses"/>
    <w:p>
      <w:pPr>
        <w:pStyle w:val="Heading2"/>
      </w:pPr>
      <w:r>
        <w:t xml:space="preserve">V. Challenges and Strategic Responses</w:t>
      </w:r>
    </w:p>
    <w:p>
      <w:pPr>
        <w:pStyle w:val="FirstParagraph"/>
      </w:pPr>
      <w:r>
        <w:t xml:space="preserve">Rio de Janeiro presented unique operational challenges that Baker proactively addressed:</w:t>
      </w:r>
    </w:p>
    <w:p>
      <w:pPr>
        <w:numPr>
          <w:ilvl w:val="0"/>
          <w:numId w:val="1003"/>
        </w:numPr>
        <w:pStyle w:val="Compact"/>
      </w:pPr>
      <w:r>
        <w:rPr>
          <w:bCs/>
          <w:b/>
        </w:rPr>
        <w:t xml:space="preserve">Logistics in Favela Areas:</w:t>
      </w:r>
      <w:r>
        <w:t xml:space="preserve"> </w:t>
      </w:r>
      <w:r>
        <w:t xml:space="preserve">Implemented drone delivery pilots for remote neighborhoods after analyzing traffic data, reducing delivery failures by 63%.</w:t>
      </w:r>
    </w:p>
    <w:p>
      <w:pPr>
        <w:numPr>
          <w:ilvl w:val="0"/>
          <w:numId w:val="1003"/>
        </w:numPr>
        <w:pStyle w:val="Compact"/>
      </w:pPr>
      <w:r>
        <w:rPr>
          <w:bCs/>
          <w:b/>
        </w:rPr>
        <w:t xml:space="preserve">Currency Volatility:</w:t>
      </w:r>
      <w:r>
        <w:t xml:space="preserve"> </w:t>
      </w:r>
      <w:r>
        <w:t xml:space="preserve">Negotiated fixed-rate contracts with local suppliers to hedge against BRL fluctuations, protecting margin during the 7.4% currency depreciation in Q3.</w:t>
      </w:r>
    </w:p>
    <w:p>
      <w:pPr>
        <w:numPr>
          <w:ilvl w:val="0"/>
          <w:numId w:val="1003"/>
        </w:numPr>
        <w:pStyle w:val="Compact"/>
      </w:pPr>
      <w:r>
        <w:rPr>
          <w:bCs/>
          <w:b/>
        </w:rPr>
        <w:t xml:space="preserve">Seasonal Demand Peaks:</w:t>
      </w:r>
      <w:r>
        <w:t xml:space="preserve"> </w:t>
      </w:r>
      <w:r>
        <w:t xml:space="preserve">Created "Festa Junina" (June festival) product line early, capturing 19% of seasonal demand before competitors launched.</w:t>
      </w:r>
    </w:p>
    <w:bookmarkEnd w:id="24"/>
    <w:bookmarkStart w:id="25" w:name="X1ca7d4e33fa59e1c418f52cd015a430daf73d3a"/>
    <w:p>
      <w:pPr>
        <w:pStyle w:val="Heading2"/>
      </w:pPr>
      <w:r>
        <w:t xml:space="preserve">VI. Future Outlook for Baker in Brazil Rio de Janeiro</w:t>
      </w:r>
    </w:p>
    <w:p>
      <w:pPr>
        <w:pStyle w:val="FirstParagraph"/>
      </w:pPr>
      <w:r>
        <w:t xml:space="preserve">The Rio de Janeiro market represents Baker's most promising growth frontier in South America. We project 25%+ annual growth through 2024, driven by three strategic pillars:</w:t>
      </w:r>
    </w:p>
    <w:p>
      <w:pPr>
        <w:numPr>
          <w:ilvl w:val="0"/>
          <w:numId w:val="1004"/>
        </w:numPr>
        <w:pStyle w:val="Compact"/>
      </w:pPr>
      <w:r>
        <w:rPr>
          <w:bCs/>
          <w:b/>
        </w:rPr>
        <w:t xml:space="preserve">Expansion into Complementary Venues:</w:t>
      </w:r>
      <w:r>
        <w:t xml:space="preserve"> </w:t>
      </w:r>
      <w:r>
        <w:t xml:space="preserve">Securing space at Rio's new Museum of Tomorrow and Olympic Park locations for permanent bakeries.</w:t>
      </w:r>
    </w:p>
    <w:p>
      <w:pPr>
        <w:numPr>
          <w:ilvl w:val="0"/>
          <w:numId w:val="1004"/>
        </w:numPr>
        <w:pStyle w:val="Compact"/>
      </w:pPr>
      <w:r>
        <w:rPr>
          <w:bCs/>
          <w:b/>
        </w:rPr>
        <w:t xml:space="preserve">Cultural Partnerships:</w:t>
      </w:r>
      <w:r>
        <w:t xml:space="preserve"> </w:t>
      </w:r>
      <w:r>
        <w:t xml:space="preserve">Co-developing products with Rio-based chefs for the 2024 Carnival season, targeting $500K+ in pre-orders.</w:t>
      </w:r>
    </w:p>
    <w:p>
      <w:pPr>
        <w:numPr>
          <w:ilvl w:val="0"/>
          <w:numId w:val="1004"/>
        </w:numPr>
        <w:pStyle w:val="Compact"/>
      </w:pPr>
      <w:r>
        <w:rPr>
          <w:bCs/>
          <w:b/>
        </w:rPr>
        <w:t xml:space="preserve">Sustainability Leadership:</w:t>
      </w:r>
      <w:r>
        <w:t xml:space="preserve"> </w:t>
      </w:r>
      <w:r>
        <w:t xml:space="preserve">Launching "Baker Verde" initiative using upcycled bread waste for local compost projects, aligning with Rio's city-wide zero-waste goals by 2026.</w:t>
      </w:r>
    </w:p>
    <w:p>
      <w:pPr>
        <w:pStyle w:val="FirstParagraph"/>
      </w:pPr>
      <w:r>
        <w:t xml:space="preserve">Rio de Janeiro isn't merely a sales region for Baker—it's the heart of our Brazilian innovation engine. As the city embraces its identity as a global cultural capital, Baker has positioned itself as an integral part of Rio's culinary narrative. The success in this market validates our localization strategy, proving that respecting Brazil's unique food culture while delivering premium quality drives sustainable growth.</w:t>
      </w:r>
    </w:p>
    <w:bookmarkEnd w:id="25"/>
    <w:bookmarkStart w:id="26" w:name="vii.-conclusion"/>
    <w:p>
      <w:pPr>
        <w:pStyle w:val="Heading2"/>
      </w:pPr>
      <w:r>
        <w:t xml:space="preserve">VII. Conclusion</w:t>
      </w:r>
    </w:p>
    <w:p>
      <w:pPr>
        <w:pStyle w:val="FirstParagraph"/>
      </w:pPr>
      <w:r>
        <w:t xml:space="preserve">This Sales Report underscores Baker's transformation from a foreign bakery brand to an essential part of Rio de Janeiro's gastronomic fabric. The 18.7% sales increase in Q3, coupled with unprecedented customer loyalty metrics, demonstrates that our culturally attuned approach resonates deeply with Rio's community. As Baker continues to invest in Brazil—particularly within the dynamic ecosystem of Rio de Janeiro—we are confident this market will become a model for international expansion across Latin America. Our next strategic milestone: achieving 40% market share in premium artisanal breads within Rio by Q2 2025.</w:t>
      </w:r>
    </w:p>
    <w:p>
      <w:pPr>
        <w:pStyle w:val="BodyText"/>
      </w:pPr>
      <w:r>
        <w:rPr>
          <w:bCs/>
          <w:b/>
        </w:rPr>
        <w:t xml:space="preserve">Baker Global</w:t>
      </w:r>
      <w:r>
        <w:t xml:space="preserve"> </w:t>
      </w:r>
      <w:r>
        <w:t xml:space="preserve">| Building Flavor, One City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Rio de Janeiro Market Analysis</dc:title>
  <dc:creator/>
  <dc:language>en</dc:language>
  <cp:keywords/>
  <dcterms:created xsi:type="dcterms:W3CDTF">2026-07-23T12:29:38Z</dcterms:created>
  <dcterms:modified xsi:type="dcterms:W3CDTF">2026-07-23T12:29:38Z</dcterms:modified>
</cp:coreProperties>
</file>

<file path=docProps/custom.xml><?xml version="1.0" encoding="utf-8"?>
<Properties xmlns="http://schemas.openxmlformats.org/officeDocument/2006/custom-properties" xmlns:vt="http://schemas.openxmlformats.org/officeDocument/2006/docPropsVTypes"/>
</file>