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Baker</w:t>
      </w:r>
      <w:r>
        <w:t xml:space="preserve"> </w:t>
      </w:r>
      <w:r>
        <w:t xml:space="preserve">Operations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6" w:name="Xc1a043aca1b73237954f8c61bcfa3dad8e0087d"/>
    <w:p>
      <w:pPr>
        <w:pStyle w:val="Heading1"/>
      </w:pPr>
      <w:r>
        <w:t xml:space="preserve">Sales Report: Baker Operations in Chile Santiago - Q3 2023 Performance Analysis</w:t>
      </w:r>
    </w:p>
    <w:p>
      <w:pPr>
        <w:pStyle w:val="FirstParagraph"/>
      </w:pPr>
      <w:r>
        <w:t xml:space="preserve">This comprehensive Sales Report details the operational performance of the esteemed bakery chain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across all its outlets in Santiago, Chile. The analysis covers a critical three-month period (July-September 2023), reflecting market dynamics specific to Chile's economic landscape and consumer preferences in the capital city.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 Q3 2023 performance for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in Santiago, Chile has demonstrated robust growth despite regional economic pressures. Total revenue reached CLP 18.7 billion (approximately USD $23 million), representing a 14.7% year-over-year increase and exceeding quarterly targets by 8%. The Santiago metropolitan area—home to over 50% of Chile's population—remains the cornerstone of</w:t>
      </w:r>
      <w:r>
        <w:t xml:space="preserve"> </w:t>
      </w:r>
      <w:r>
        <w:rPr>
          <w:bCs/>
          <w:b/>
        </w:rPr>
        <w:t xml:space="preserve">Baker</w:t>
      </w:r>
      <w:r>
        <w:t xml:space="preserve">'s national strategy, contributing 79% of all sales in Chile. Key drivers included premium pastry expansion, strategic location optimization in high-traffic zones like Providencia and Las Condes, and culturally resonant holiday promotions during September's "Día del Pan" (Bread Day).</w:t>
      </w:r>
    </w:p>
    <w:bookmarkEnd w:id="20"/>
    <w:bookmarkStart w:id="22" w:name="Xc7f7e7fbc1802ccb54c380893e7eee8e09aef9f"/>
    <w:p>
      <w:pPr>
        <w:pStyle w:val="Heading2"/>
      </w:pPr>
      <w:r>
        <w:t xml:space="preserve">Regional Sales Performance: Santiago Market Breakdown</w:t>
      </w:r>
    </w:p>
    <w:p>
      <w:pPr>
        <w:pStyle w:val="FirstParagraph"/>
      </w:pPr>
      <w:r>
        <w:t xml:space="preserve">Santiago's bakery market is highly competitive, with local artisanal bakeries and international chains vying for consumer loyalty.</w:t>
      </w:r>
      <w:r>
        <w:t xml:space="preserve"> </w:t>
      </w:r>
      <w:r>
        <w:rPr>
          <w:bCs/>
          <w:b/>
        </w:rPr>
        <w:t xml:space="preserve">Baker</w:t>
      </w:r>
      <w:r>
        <w:t xml:space="preserve">'s data shows significant market share gains (up 6.3% YoY) due to superior product consistency and Chilean culinary adaptation. The following table highlights key metrics: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Location 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(CLP)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Santiago 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Downtown Santiago (Centro Histórico)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3,850,000,000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+9.2%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Luxury Residential Zones (Las Condes, Vitacura)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6,785,500,000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+17.8%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Mid-Tier Commercial Areas (Providencia, Ñuñoa)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4,912,200,000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+12.5%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Santiago Operations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15,547,700,000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+14.7%</w:t>
            </w:r>
          </w:p>
        </w:tc>
      </w:tr>
    </w:tbl>
    <w:bookmarkStart w:id="21" w:name="product-category-analysis"/>
    <w:p>
      <w:pPr>
        <w:pStyle w:val="Heading3"/>
      </w:pPr>
      <w:r>
        <w:t xml:space="preserve">Product Category Analysis</w:t>
      </w:r>
    </w:p>
    <w:p>
      <w:pPr>
        <w:pStyle w:val="FirstParagraph"/>
      </w:pPr>
      <w:r>
        <w:t xml:space="preserve">The premium "Baker Chile" line (featuring locally inspired items like Chirimoya Croissant and Mote con Huesillo Pastel) generated 32% of total revenue—up from 24% in Q3 2022. This success directly correlates with</w:t>
      </w:r>
      <w:r>
        <w:t xml:space="preserve"> </w:t>
      </w:r>
      <w:r>
        <w:rPr>
          <w:bCs/>
          <w:b/>
        </w:rPr>
        <w:t xml:space="preserve">Baker</w:t>
      </w:r>
      <w:r>
        <w:t xml:space="preserve">'s cultural integration strategy, developed specifically for Chile Santiago consumers. Notable performers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Artisanal Bread Basket</w:t>
      </w:r>
      <w:r>
        <w:t xml:space="preserve">: +19% growth (led by Quinoa-Sourdough Loaf, popular in health-conscious neighborhoods)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Holiday Specials</w:t>
      </w:r>
      <w:r>
        <w:t xml:space="preserve">: 28% revenue spike during September's national bread festival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Espresso &amp; Pastry Combos</w:t>
      </w:r>
      <w:r>
        <w:t xml:space="preserve">: 35% of all transactions (driven by Santiago's café culture)</w:t>
      </w:r>
    </w:p>
    <w:bookmarkEnd w:id="21"/>
    <w:bookmarkEnd w:id="22"/>
    <w:bookmarkStart w:id="23" w:name="X5ea794190c8beef014554dfbedf05696586a0c1"/>
    <w:p>
      <w:pPr>
        <w:pStyle w:val="Heading2"/>
      </w:pPr>
      <w:r>
        <w:t xml:space="preserve">Marketing Impact in Chile Santiago Market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localized marketing campaign "Sabor Chileno, Maestria Global" resonated powerfully with Santiago consumers. Collaborations with Chilean influencers (e.g., @CocinaChilena) and in-store cultural storytelling about traditional baking techniques drove a 22% increase in foot traffic. The campaign's emphasis on authentic Chilean ingredients—such as sourcing honey from Valdivia and almonds from Maule Valley—cemented</w:t>
      </w:r>
      <w:r>
        <w:t xml:space="preserve"> </w:t>
      </w:r>
      <w:r>
        <w:rPr>
          <w:bCs/>
          <w:b/>
        </w:rPr>
        <w:t xml:space="preserve">Baker</w:t>
      </w:r>
      <w:r>
        <w:t xml:space="preserve">'s position as a culturally attuned brand rather than an international chain. Social media engagement in Santiago increased by 37%, with #BakerChile trending for 5 days during September's Bread Day.</w:t>
      </w:r>
    </w:p>
    <w:bookmarkEnd w:id="23"/>
    <w:bookmarkStart w:id="24" w:name="operational-challenges-solutions"/>
    <w:p>
      <w:pPr>
        <w:pStyle w:val="Heading2"/>
      </w:pPr>
      <w:r>
        <w:t xml:space="preserve">Operational Challenges &amp; Solutions</w:t>
      </w:r>
    </w:p>
    <w:p>
      <w:pPr>
        <w:pStyle w:val="FirstParagraph"/>
      </w:pPr>
      <w:r>
        <w:t xml:space="preserve">Two primary challenges emerged in Chile Santiago: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Volatility</w:t>
      </w:r>
      <w:r>
        <w:t xml:space="preserve">: Rising costs of imported flour (32% YoY) threatened margins. Solution: Partnered with Chilean milling cooperatives, securing 40% more local wheat supply and reducing import dependency.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Competition Intensification</w:t>
      </w:r>
      <w:r>
        <w:t xml:space="preserve">: Local bakeries like "Pan de la Abuela" aggressively undercut prices in mid-tier zones. Solution: Launched</w:t>
      </w:r>
      <w:r>
        <w:t xml:space="preserve"> </w:t>
      </w:r>
      <w:r>
        <w:rPr>
          <w:iCs/>
          <w:i/>
        </w:rPr>
        <w:t xml:space="preserve">"Baker Value Pack"</w:t>
      </w:r>
      <w:r>
        <w:t xml:space="preserve"> </w:t>
      </w:r>
      <w:r>
        <w:t xml:space="preserve">(3 breads + coffee for CLP 2,800), maintaining premium positioning while attracting price-sensitive segments without eroding brand value.</w:t>
      </w:r>
    </w:p>
    <w:bookmarkEnd w:id="24"/>
    <w:bookmarkStart w:id="25" w:name="X76829c7ebed7725148122e18198578f1101c452"/>
    <w:p>
      <w:pPr>
        <w:pStyle w:val="Heading2"/>
      </w:pPr>
      <w:r>
        <w:t xml:space="preserve">Future Strategy for Baker in Chile Santiago</w:t>
      </w:r>
    </w:p>
    <w:p>
      <w:pPr>
        <w:pStyle w:val="FirstParagraph"/>
      </w:pPr>
      <w:r>
        <w:t xml:space="preserve">To sustain growth, the following initiatives are prioritized for Q4 2023: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Expansion into New Santiago Neighborhoods</w:t>
      </w:r>
      <w:r>
        <w:t xml:space="preserve">: Targeting Quinta Normal and La Cisterna—underserved areas with rising disposable incomes.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Integration</w:t>
      </w:r>
      <w:r>
        <w:t xml:space="preserve">: Launching "EcoBaker" line using 100% compostable packaging by October, responding to Santiago's growing environmental consciousness.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Enhancement</w:t>
      </w:r>
      <w:r>
        <w:t xml:space="preserve">: Implementing AI-driven demand forecasting for Santiago-specific seasonal patterns (e.g., increased demand during July winter holidays).</w:t>
      </w:r>
    </w:p>
    <w:p>
      <w:pPr>
        <w:pStyle w:val="FirstParagraph"/>
      </w:pPr>
      <w:r>
        <w:t xml:space="preserve">This Sales Report confirms that</w:t>
      </w:r>
      <w:r>
        <w:t xml:space="preserve"> </w:t>
      </w:r>
      <w:r>
        <w:rPr>
          <w:bCs/>
          <w:b/>
        </w:rPr>
        <w:t xml:space="preserve">Baker</w:t>
      </w:r>
      <w:r>
        <w:t xml:space="preserve">'s investment in Chile Santiago's market has yielded exceptional returns. By deeply understanding local consumer behavior, adapting products to Chilean tastes, and executing hyper-local marketing, the company has transformed its Santiago operations into a national growth engine. The 14.7% revenue surge validates our strategy of treating Chile Santiago not as a generic market but as a distinct cultural ecosystem where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has become synonymous with quality and authentic Chilean bakery experience. Moving forward, we recommend doubling down on community partnerships within Santiago's neighborhoods to further strengthen this competitive advantage.</w:t>
      </w:r>
    </w:p>
    <w:p>
      <w:pPr>
        <w:pStyle w:val="BodyText"/>
      </w:pPr>
      <w:r>
        <w:t xml:space="preserve">Prepared by Global Sales Analytics Team | Baker International | Santiago, Chile</w:t>
      </w:r>
      <w:r>
        <w:br/>
      </w:r>
      <w:r>
        <w:t xml:space="preserve">Date: October 15, 2023 | Report ID: BR-SCHL-2023Q3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Baker Operations in Chile Santiago</dc:title>
  <dc:creator/>
  <dc:language>en</dc:language>
  <cp:keywords/>
  <dcterms:created xsi:type="dcterms:W3CDTF">2025-12-11T04:02:22Z</dcterms:created>
  <dcterms:modified xsi:type="dcterms:W3CDTF">2025-12-11T04:02:22Z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