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6" w:name="X880646551b83bb92b67d28f3027c218f5a6394d"/>
    <w:p>
      <w:pPr>
        <w:pStyle w:val="Heading1"/>
      </w:pPr>
      <w:r>
        <w:t xml:space="preserve">Sales Report: Baker's Strategic Growth and Market Leadership in China Shanghai</w:t>
      </w:r>
    </w:p>
    <w:p>
      <w:pPr>
        <w:pStyle w:val="FirstParagraph"/>
      </w:pPr>
      <w:r>
        <w:t xml:space="preserve">This comprehensive Sales Report details the exceptional performance, strategic initiatives, and future outlook of Baker within the dynamic commercial landscape of China Shanghai. As a pivotal hub for international brands seeking to penetrate China's sophisticated consumer market, Shanghai represents a critical frontier for Baker's global expansion strategy. This document synthesizes Q3 2024 sales data, market analysis specific to the Shanghai region, and actionable insights driving Baker's continued success in this key territory.</w:t>
      </w:r>
    </w:p>
    <w:bookmarkStart w:id="20" w:name="Xd122c8044e02ad5c626d351d90ec47bb22549db"/>
    <w:p>
      <w:pPr>
        <w:pStyle w:val="Heading2"/>
      </w:pPr>
      <w:r>
        <w:t xml:space="preserve">Executive Summary: Baker's Resilient Growth in China Shanghai</w:t>
      </w:r>
    </w:p>
    <w:p>
      <w:pPr>
        <w:pStyle w:val="FirstParagraph"/>
      </w:pPr>
      <w:r>
        <w:t xml:space="preserve">Baker has achieved remarkable growth within China Shanghai during Q3 2024, demonstrating a 15.7% year-over-year increase in sales revenue and securing a significant 18.3% market share in the premium bakery segment within the city's metropolitan core. This success underscores Baker's effective localization strategy, cultural sensitivity, and unwavering focus on delivering high-quality artisanal products tailored to Shanghai consumers' evolving tastes. The China Shanghai market has proven to be not merely a target region but a strategic growth engine for Baker globally.</w:t>
      </w:r>
    </w:p>
    <w:bookmarkEnd w:id="20"/>
    <w:bookmarkStart w:id="21" w:name="X442f2d78d7c07267b0975851374284e7594b5b5"/>
    <w:p>
      <w:pPr>
        <w:pStyle w:val="Heading2"/>
      </w:pPr>
      <w:r>
        <w:t xml:space="preserve">Q3 2024 Performance Highlights: China Shanghai Focus</w:t>
      </w:r>
    </w:p>
    <w:p>
      <w:pPr>
        <w:pStyle w:val="FirstParagraph"/>
      </w:pPr>
      <w:r>
        <w:t xml:space="preserve">The performance metrics below reflect Baker's operational excellence specifically within the complex and competitive environment of China Shanghai: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 (China Shanghai)</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Sales Revenue</w:t>
            </w:r>
          </w:p>
        </w:tc>
        <w:tc>
          <w:tcPr/>
          <w:p>
            <w:pPr>
              <w:pStyle w:val="Compact"/>
              <w:jc w:val="left"/>
            </w:pPr>
            <w:r>
              <w:t xml:space="preserve">CNY 8.75 Million</w:t>
            </w:r>
          </w:p>
        </w:tc>
        <w:tc>
          <w:tcPr/>
          <w:p>
            <w:pPr>
              <w:pStyle w:val="Compact"/>
              <w:jc w:val="left"/>
            </w:pPr>
            <w:r>
              <w:t xml:space="preserve">CNY 7.56 Million</w:t>
            </w:r>
          </w:p>
        </w:tc>
        <w:tc>
          <w:tcPr/>
          <w:p>
            <w:pPr>
              <w:pStyle w:val="Compact"/>
              <w:jc w:val="left"/>
            </w:pPr>
            <w:r>
              <w:t xml:space="preserve">+15.7%</w:t>
            </w:r>
          </w:p>
        </w:tc>
      </w:tr>
      <w:tr>
        <w:tc>
          <w:tcPr/>
          <w:p>
            <w:pPr>
              <w:pStyle w:val="Compact"/>
              <w:jc w:val="left"/>
            </w:pPr>
            <w:r>
              <w:t xml:space="preserve">Customer Visits (Store Locations)</w:t>
            </w:r>
          </w:p>
        </w:tc>
        <w:tc>
          <w:tcPr/>
          <w:p>
            <w:pPr>
              <w:pStyle w:val="Compact"/>
              <w:jc w:val="left"/>
            </w:pPr>
            <w:r>
              <w:t xml:space="preserve">324,000+</w:t>
            </w:r>
          </w:p>
        </w:tc>
        <w:tc>
          <w:tcPr/>
          <w:p>
            <w:pPr>
              <w:pStyle w:val="Compact"/>
              <w:jc w:val="left"/>
            </w:pPr>
            <w:r>
              <w:t xml:space="preserve">281,500</w:t>
            </w:r>
          </w:p>
        </w:tc>
        <w:tc>
          <w:tcPr/>
          <w:p>
            <w:pPr>
              <w:pStyle w:val="Compact"/>
              <w:jc w:val="left"/>
            </w:pPr>
            <w:r>
              <w:t xml:space="preserve">+15.1%</w:t>
            </w:r>
          </w:p>
        </w:tc>
      </w:tr>
      <w:tr>
        <w:tc>
          <w:tcPr/>
          <w:p>
            <w:pPr>
              <w:pStyle w:val="Compact"/>
              <w:jc w:val="left"/>
            </w:pPr>
            <w:r>
              <w:t xml:space="preserve">Average Transaction Value (ATV)</w:t>
            </w:r>
          </w:p>
        </w:tc>
        <w:tc>
          <w:tcPr/>
          <w:p>
            <w:pPr>
              <w:pStyle w:val="Compact"/>
              <w:jc w:val="left"/>
            </w:pPr>
            <w:r>
              <w:t xml:space="preserve">CNY 98.3</w:t>
            </w:r>
          </w:p>
        </w:tc>
        <w:tc>
          <w:tcPr/>
          <w:p>
            <w:pPr>
              <w:pStyle w:val="Compact"/>
              <w:jc w:val="left"/>
            </w:pPr>
            <w:r>
              <w:t xml:space="preserve">CNY 92.6</w:t>
            </w:r>
          </w:p>
        </w:tc>
        <w:tc>
          <w:tcPr/>
          <w:p>
            <w:pPr>
              <w:pStyle w:val="Compact"/>
              <w:jc w:val="left"/>
            </w:pPr>
            <w:r>
              <w:t xml:space="preserve">+6.2%</w:t>
            </w:r>
          </w:p>
        </w:tc>
      </w:tr>
      <w:tr>
        <w:tc>
          <w:tcPr/>
          <w:p>
            <w:pPr>
              <w:pStyle w:val="Compact"/>
              <w:jc w:val="left"/>
            </w:pPr>
            <w:r>
              <w:t xml:space="preserve">New Customer Acquisition Rate</w:t>
            </w:r>
          </w:p>
        </w:tc>
        <w:tc>
          <w:tcPr/>
          <w:p>
            <w:pPr>
              <w:pStyle w:val="Compact"/>
              <w:jc w:val="left"/>
            </w:pPr>
            <w:r>
              <w:t xml:space="preserve">18.4%</w:t>
            </w:r>
          </w:p>
        </w:tc>
        <w:tc>
          <w:tcPr/>
          <w:p>
            <w:pPr>
              <w:pStyle w:val="Compact"/>
              <w:jc w:val="left"/>
            </w:pPr>
            <w:r>
              <w:t xml:space="preserve">14.7%</w:t>
            </w:r>
          </w:p>
        </w:tc>
        <w:tc>
          <w:tcPr/>
          <w:p>
            <w:pPr>
              <w:pStyle w:val="Compact"/>
              <w:jc w:val="left"/>
            </w:pPr>
            <w:r>
              <w:t xml:space="preserve">+3.7 pp</w:t>
            </w:r>
          </w:p>
        </w:tc>
      </w:tr>
    </w:tbl>
    <w:p>
      <w:pPr>
        <w:pStyle w:val="BodyText"/>
      </w:pPr>
      <w:r>
        <w:t xml:space="preserve">The robust performance in China Shanghai is particularly noteworthy given the broader retail challenges faced across the region this quarter. Baker's consistent focus on quality, innovative product development (such as the successful "Shanghai Red Bean &amp; Matcha" pastry line launched specifically for local preferences), and exceptional customer service has directly fueled this growth trajectory.</w:t>
      </w:r>
    </w:p>
    <w:bookmarkEnd w:id="21"/>
    <w:bookmarkStart w:id="22" w:name="X7946df0bbc1ee5b00f3bcb03520957376d36316"/>
    <w:p>
      <w:pPr>
        <w:pStyle w:val="Heading2"/>
      </w:pPr>
      <w:r>
        <w:t xml:space="preserve">Market Analysis: Understanding China Shanghai Consumers</w:t>
      </w:r>
    </w:p>
    <w:p>
      <w:pPr>
        <w:pStyle w:val="FirstParagraph"/>
      </w:pPr>
      <w:r>
        <w:t xml:space="preserve">Baker's success in China Shanghai is deeply rooted in an acute understanding of the unique consumer behavior and market dynamics of this global city. Our insights reveal that Shanghai consumers prioritize:</w:t>
      </w:r>
    </w:p>
    <w:p>
      <w:pPr>
        <w:numPr>
          <w:ilvl w:val="0"/>
          <w:numId w:val="1001"/>
        </w:numPr>
        <w:pStyle w:val="Compact"/>
      </w:pPr>
      <w:r>
        <w:rPr>
          <w:bCs/>
          <w:b/>
        </w:rPr>
        <w:t xml:space="preserve">Authenticity &amp; Quality:</w:t>
      </w:r>
      <w:r>
        <w:t xml:space="preserve"> </w:t>
      </w:r>
      <w:r>
        <w:t xml:space="preserve">A strong preference for genuinely artisanal, high-quality baked goods over mass-produced alternatives, aligning perfectly with Baker's core brand identity.</w:t>
      </w:r>
    </w:p>
    <w:p>
      <w:pPr>
        <w:numPr>
          <w:ilvl w:val="0"/>
          <w:numId w:val="1001"/>
        </w:numPr>
        <w:pStyle w:val="Compact"/>
      </w:pPr>
      <w:r>
        <w:rPr>
          <w:bCs/>
          <w:b/>
        </w:rPr>
        <w:t xml:space="preserve">Cultural Integration:</w:t>
      </w:r>
      <w:r>
        <w:t xml:space="preserve"> </w:t>
      </w:r>
      <w:r>
        <w:t xml:space="preserve">Willingness to embrace international brands that respect and subtly integrate local tastes (e.g., adapting traditional Chinese flavors like Longjing Tea or Osmanthus into signature items).</w:t>
      </w:r>
    </w:p>
    <w:p>
      <w:pPr>
        <w:numPr>
          <w:ilvl w:val="0"/>
          <w:numId w:val="1001"/>
        </w:numPr>
        <w:pStyle w:val="Compact"/>
      </w:pPr>
      <w:r>
        <w:rPr>
          <w:bCs/>
          <w:b/>
        </w:rPr>
        <w:t xml:space="preserve">Convenience &amp; Experience:</w:t>
      </w:r>
      <w:r>
        <w:t xml:space="preserve"> </w:t>
      </w:r>
      <w:r>
        <w:t xml:space="preserve">Demand for seamless omnichannel experiences (app ordering, quick in-store pickup) alongside a welcoming, aesthetically pleasing store environment – features Baker has prioritized across its Shanghai locations.</w:t>
      </w:r>
    </w:p>
    <w:bookmarkEnd w:id="22"/>
    <w:bookmarkStart w:id="23" w:name="X11f4066150209e92e1ea3c4848dfd3b5b0ad4c0"/>
    <w:p>
      <w:pPr>
        <w:pStyle w:val="Heading2"/>
      </w:pPr>
      <w:r>
        <w:t xml:space="preserve">Strategic Initiatives Driving Baker's China Shanghai Success</w:t>
      </w:r>
    </w:p>
    <w:p>
      <w:pPr>
        <w:pStyle w:val="FirstParagraph"/>
      </w:pPr>
      <w:r>
        <w:t xml:space="preserve">Baker's leadership team has implemented targeted strategies specifically for the China Shanghai market, directly contributing to the outstanding Q3 results:</w:t>
      </w:r>
    </w:p>
    <w:p>
      <w:pPr>
        <w:numPr>
          <w:ilvl w:val="0"/>
          <w:numId w:val="1002"/>
        </w:numPr>
        <w:pStyle w:val="Compact"/>
      </w:pPr>
      <w:r>
        <w:rPr>
          <w:bCs/>
          <w:b/>
        </w:rPr>
        <w:t xml:space="preserve">Hyper-Local Product Development:</w:t>
      </w:r>
      <w:r>
        <w:t xml:space="preserve"> </w:t>
      </w:r>
      <w:r>
        <w:t xml:space="preserve">Partnering with renowned Shanghai-based food technologists to create limited-edition items (e.g., "Bund View" macaron set) exclusively for the city's festive seasons, significantly boosting foot traffic and social media engagement.</w:t>
      </w:r>
    </w:p>
    <w:p>
      <w:pPr>
        <w:numPr>
          <w:ilvl w:val="0"/>
          <w:numId w:val="1002"/>
        </w:numPr>
        <w:pStyle w:val="Compact"/>
      </w:pPr>
      <w:r>
        <w:rPr>
          <w:bCs/>
          <w:b/>
        </w:rPr>
        <w:t xml:space="preserve">Loyalty Program Optimization:</w:t>
      </w:r>
      <w:r>
        <w:t xml:space="preserve"> </w:t>
      </w:r>
      <w:r>
        <w:t xml:space="preserve">Launching the "Baker Shanghai Club" app with integrated WeChat Pay, exclusive discounts for local residents, and personalized offers based on purchase history – driving a 22% increase in repeat customer visits.</w:t>
      </w:r>
    </w:p>
    <w:p>
      <w:pPr>
        <w:numPr>
          <w:ilvl w:val="0"/>
          <w:numId w:val="1002"/>
        </w:numPr>
        <w:pStyle w:val="Compact"/>
      </w:pPr>
      <w:r>
        <w:rPr>
          <w:bCs/>
          <w:b/>
        </w:rPr>
        <w:t xml:space="preserve">Strategic Location Expansion:</w:t>
      </w:r>
      <w:r>
        <w:t xml:space="preserve"> </w:t>
      </w:r>
      <w:r>
        <w:t xml:space="preserve">Opening two new flagship stores in prime Shanghai locations (one near Xintiandi, the other at The Bund) during Q3, significantly enhancing brand visibility and accessibility within key high-traffic zones for discerning consumers.</w:t>
      </w:r>
    </w:p>
    <w:p>
      <w:pPr>
        <w:numPr>
          <w:ilvl w:val="0"/>
          <w:numId w:val="1002"/>
        </w:numPr>
        <w:pStyle w:val="Compact"/>
      </w:pPr>
      <w:r>
        <w:rPr>
          <w:bCs/>
          <w:b/>
        </w:rPr>
        <w:t xml:space="preserve">Cultural Partnership Marketing:</w:t>
      </w:r>
      <w:r>
        <w:t xml:space="preserve"> </w:t>
      </w:r>
      <w:r>
        <w:t xml:space="preserve">Collaborating with popular Shanghai-based lifestyle influencers and cultural events (like the Shanghai International Film Festival), ensuring Baker's presence resonates authentically within the city's social fabric.</w:t>
      </w:r>
    </w:p>
    <w:bookmarkEnd w:id="23"/>
    <w:bookmarkStart w:id="24" w:name="X705c63b8805c60f8dfd0534e110b77cd63fd97b"/>
    <w:p>
      <w:pPr>
        <w:pStyle w:val="Heading2"/>
      </w:pPr>
      <w:r>
        <w:t xml:space="preserve">Challenges and Opportunities in China Shanghai</w:t>
      </w:r>
    </w:p>
    <w:p>
      <w:pPr>
        <w:pStyle w:val="FirstParagraph"/>
      </w:pPr>
      <w:r>
        <w:t xml:space="preserve">While the performance is strong, Baker remains vigilant about challenges inherent to operating in China Shanghai. Rising operational costs (particularly prime retail real estate) necessitate continuous efficiency optimization. Furthermore, intense competition from both established local bakeries and other international chains requires constant innovation.</w:t>
      </w:r>
    </w:p>
    <w:p>
      <w:pPr>
        <w:pStyle w:val="BodyText"/>
      </w:pPr>
      <w:r>
        <w:t xml:space="preserve">However, these challenges are viewed as significant opportunities. The expanding middle and upper-middle class in Shanghai presents a vast untapped market potential. Baker's upcoming initiatives include exploring partnerships with high-end residential communities in Pudong for dedicated delivery services and developing a specialized "Shanghai Tea Pairing" menu to deepen cultural connection. The focus remains firmly on leveraging Baker's strengths – quality, craft, and customer-centricity – within the unique context of China Shanghai.</w:t>
      </w:r>
    </w:p>
    <w:bookmarkEnd w:id="24"/>
    <w:bookmarkStart w:id="25" w:name="X103317d8e85ed041cc78792225398a244d7e47a"/>
    <w:p>
      <w:pPr>
        <w:pStyle w:val="Heading2"/>
      </w:pPr>
      <w:r>
        <w:t xml:space="preserve">Conclusion: Baker's Future in China Shanghai</w:t>
      </w:r>
    </w:p>
    <w:p>
      <w:pPr>
        <w:pStyle w:val="FirstParagraph"/>
      </w:pPr>
      <w:r>
        <w:t xml:space="preserve">The Q3 2024 Sales Report for Baker unequivocally confirms the brand's strategic success and deep market integration within China Shanghai. This is not merely a successful regional operation; it is a model for global expansion, demonstrating how cultural respect and localized execution drive measurable results. Baker has successfully established itself as a trusted, premium bakery destination beloved by Shanghai residents.</w:t>
      </w:r>
    </w:p>
    <w:p>
      <w:pPr>
        <w:pStyle w:val="BodyText"/>
      </w:pPr>
      <w:r>
        <w:t xml:space="preserve">Looking ahead to Q4 2024 and beyond, Baker's commitment to China Shanghai remains unwavering. We are confident that our proven strategy of authenticity, innovation tailored for the local market, and exceptional customer experience will continue to fuel sustainable growth. Baker is not just selling pastries in China Shanghai; it is building enduring brand loyalty within one of the world's most vibrant and demanding consumer markets. The future for Baker in China Shanghai is exceptionally bright, grounded in a solid foundation of sales performance, market understanding, and strategic 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Performance in China Shanghai</dc:title>
  <dc:creator/>
  <dc:language>en</dc:language>
  <cp:keywords/>
  <dcterms:created xsi:type="dcterms:W3CDTF">2026-07-23T06:42:00Z</dcterms:created>
  <dcterms:modified xsi:type="dcterms:W3CDTF">2026-07-23T06:42:00Z</dcterms:modified>
</cp:coreProperties>
</file>

<file path=docProps/custom.xml><?xml version="1.0" encoding="utf-8"?>
<Properties xmlns="http://schemas.openxmlformats.org/officeDocument/2006/custom-properties" xmlns:vt="http://schemas.openxmlformats.org/officeDocument/2006/docPropsVTypes"/>
</file>